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B675" w14:textId="2A1EF7D1" w:rsidR="00EE3168" w:rsidRPr="00011536" w:rsidRDefault="00EE3168" w:rsidP="00EE3168">
      <w:pPr>
        <w:tabs>
          <w:tab w:val="left" w:pos="0"/>
        </w:tabs>
        <w:autoSpaceDE w:val="0"/>
        <w:autoSpaceDN w:val="0"/>
        <w:adjustRightInd w:val="0"/>
        <w:spacing w:before="120" w:after="240" w:line="240" w:lineRule="exact"/>
        <w:jc w:val="both"/>
        <w:outlineLvl w:val="1"/>
        <w:rPr>
          <w:rFonts w:cs="Arial"/>
          <w:b/>
        </w:rPr>
      </w:pPr>
      <w:bookmarkStart w:id="0" w:name="_Toc410652372"/>
      <w:bookmarkStart w:id="1" w:name="_Toc515289249"/>
      <w:r w:rsidRPr="00011536">
        <w:rPr>
          <w:rFonts w:cs="Arial"/>
          <w:b/>
        </w:rPr>
        <w:t xml:space="preserve">Załącznik nr </w:t>
      </w:r>
      <w:r>
        <w:rPr>
          <w:rFonts w:cs="Arial"/>
          <w:b/>
        </w:rPr>
        <w:t>13 -</w:t>
      </w:r>
      <w:bookmarkStart w:id="2" w:name="_GoBack"/>
      <w:bookmarkEnd w:id="2"/>
      <w:r w:rsidRPr="00011536">
        <w:rPr>
          <w:rFonts w:cs="Arial"/>
          <w:b/>
        </w:rPr>
        <w:t xml:space="preserve"> Instrukcja  do standardu minimum realizacji zasady równości szans kobiet i mężczyzn w programach operacyjnych współfinansowanych z EFS</w:t>
      </w:r>
      <w:bookmarkEnd w:id="0"/>
      <w:bookmarkEnd w:id="1"/>
    </w:p>
    <w:p w14:paraId="16428ECF"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Ocena zgodności projektów współfinansowanych z EFS, realizowanych w trybie konkursowym i pozakonkursowym, z zasadą równości szans kobiet i mężczyzn odbywa się na podstawie niniejszego standardu minimum. </w:t>
      </w:r>
    </w:p>
    <w:p w14:paraId="126D48AF"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aczkolwiek IZ może wskazać w dokumentach dotyczących danego programu operacyjnego (np. instrukcji do wniosku o dofinansowanie), w których częściach wniosku o dofinansowanie projektu jest rekomendowane umieszczenie informacji niezbędnych do oceny spełniania standardu minimum. </w:t>
      </w:r>
    </w:p>
    <w:p w14:paraId="058A1EDF"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lang w:eastAsia="ar-SA"/>
        </w:rPr>
        <w:t xml:space="preserve">Standard minimum składa się z 5 kryteriów oceny, dotyczących charakterystyki projektu. Maksymalna liczba punktów do uzyskania wynosi 6 ponieważ kryterium nr 2 i 3 są alternatywne. Alternatywność tą należy rozumieć w sposób następujący: </w:t>
      </w:r>
      <w:r w:rsidRPr="00011536">
        <w:rPr>
          <w:rFonts w:eastAsia="Times New Roman" w:cs="Calibri"/>
          <w:color w:val="000000"/>
          <w:lang w:eastAsia="ar-SA"/>
        </w:rPr>
        <w:t>w przypadku stwierdzenia występowania barier równościowych oceniający bierze pod uwagę kryterium nr 2 w dalszej ocenie wniosku o dofinansowanie projektu (zakreślając jednocześnie w kryterium nr 3 wartość „0”), zaś w przypadku braku występowania ww. barier – bierze pod uwagę kryterium nr 3 (analogicznie zakreślając jednocześnie w kryterium nr 2 „0”).</w:t>
      </w:r>
    </w:p>
    <w:p w14:paraId="1ECEF475"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Wniosek o dofinansowanie projektu nie musi uzyskać maksymalnej liczby punktów za każde kryterium standardu minimum. </w:t>
      </w:r>
      <w:r w:rsidRPr="00011536">
        <w:t>W przypadku pozakonkursowych wniosków o dofinansowanie projektów powiatowych urzędów pracy, finansowanych ze środków Funduszu Pracy w ramach PO WER wymagane jest uzyskanie co najmniej 2 punktów, o ile IZ (za zgodą komitetu monitorującego</w:t>
      </w:r>
      <w:r w:rsidRPr="00011536">
        <w:rPr>
          <w:rFonts w:eastAsia="Times New Roman" w:cs="Arial"/>
          <w:lang w:eastAsia="ar-SA"/>
        </w:rPr>
        <w:t xml:space="preserve"> wyrażoną w uchwale) nie podejmie innej decyzji w stosunku do wymaganej liczby punktów.</w:t>
      </w:r>
      <w:r w:rsidRPr="00011536">
        <w:t xml:space="preserve">  </w:t>
      </w:r>
      <w:r w:rsidRPr="00011536">
        <w:rPr>
          <w:rFonts w:eastAsia="Times New Roman" w:cs="Calibri"/>
          <w:lang w:eastAsia="ar-SA"/>
        </w:rPr>
        <w:t xml:space="preserve">Brak uzyskania co najmniej 2 punktów w standardzie minimum jest równoznaczny z zwróceniem go do uzupełnienia - w przypadku projektów pozakonkursowych. Nie ma możliwości przyznawania części ułamkowych punktów za poszczególne kryteria w standardzie minimum. </w:t>
      </w:r>
    </w:p>
    <w:p w14:paraId="0484DCC3"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r w:rsidRPr="00011536">
        <w:rPr>
          <w:rFonts w:eastAsia="Times New Roman" w:cs="Calibri"/>
          <w:lang w:eastAsia="ar-SA"/>
        </w:rPr>
        <w:t>Każde kryterium oceny w standardzie minimum należy traktować niezależnie od innych kryteriów oceny. Nie zwalnia to jednak od wymogu zachowania logiki konstruowania wniosku o dofinansowanie. Jeżeli we wniosku o dofinansowanie zostanie wykazane np.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lub negocjacji albo obniżyć punktację w standardzie minimum za dane kryterium oceny - w związku z brakiem logiki pomiędzy poszczególnymi elementami wniosku o dofinansowanie projektu.</w:t>
      </w:r>
    </w:p>
    <w:p w14:paraId="7815D76A"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b/>
          <w:color w:val="000000"/>
          <w:lang w:eastAsia="ar-SA"/>
        </w:rPr>
        <w:t>Uwaga:</w:t>
      </w:r>
      <w:r w:rsidRPr="00011536">
        <w:rPr>
          <w:rFonts w:eastAsia="Times New Roman" w:cs="Calibri"/>
          <w:color w:val="000000"/>
          <w:lang w:eastAsia="ar-SA"/>
        </w:rPr>
        <w:t xml:space="preserve"> Tam gdzie możliwość zastosowania standardu minimum jest znacząco ograniczona (lub nieuzasadniona) ze względu na charakterystykę udzielanego wsparcia, dopuszcza się możliwość zastosowania</w:t>
      </w:r>
      <w:r w:rsidRPr="00011536">
        <w:rPr>
          <w:rFonts w:eastAsia="Times New Roman" w:cs="Calibri"/>
          <w:lang w:eastAsia="ar-SA"/>
        </w:rPr>
        <w:t xml:space="preserve"> przez IZ (za zgodą komitetu monitorującego wyrażoną w uchwale) ograniczenia liczby wymaganych punktów standardu minimum do minimum 1 punktu. Istnieje również możliwość (za zgodą komitetu monitorującego program operacyjny wyrażona w uchwale) zwiększenia wymaganej minimalnej liczby punktów jaką musi uzyskać wniosek o dofinansowanie projektu za standard minimum lub określenia, które kryteria oceny w standardzie minimum muszą zostać obligatoryjnie spełnione. Każdorazowo IZ występując do komitetu monitorującego z propozycją zmian w ww. zakresie powinna przedstawić stosowne uzasadnienie.  </w:t>
      </w:r>
    </w:p>
    <w:p w14:paraId="78F5EEA5"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p>
    <w:p w14:paraId="0DD13AF0"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p>
    <w:p w14:paraId="2ECEBA91"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b/>
          <w:lang w:eastAsia="ar-SA"/>
        </w:rPr>
        <w:lastRenderedPageBreak/>
        <w:t>Wyjątki:</w:t>
      </w:r>
      <w:r w:rsidRPr="00011536">
        <w:rPr>
          <w:rFonts w:eastAsia="Times New Roman" w:cs="Calibri"/>
          <w:lang w:eastAsia="ar-SA"/>
        </w:rPr>
        <w:t xml:space="preserve"> </w:t>
      </w:r>
    </w:p>
    <w:p w14:paraId="4BD81B0D" w14:textId="77777777" w:rsidR="00EE3168" w:rsidRPr="00011536" w:rsidRDefault="00EE3168" w:rsidP="00EE3168">
      <w:pPr>
        <w:suppressAutoHyphens/>
        <w:autoSpaceDE w:val="0"/>
        <w:spacing w:before="120" w:after="120" w:line="240" w:lineRule="auto"/>
        <w:jc w:val="both"/>
        <w:rPr>
          <w:rFonts w:cs="Calibri"/>
          <w:color w:val="000000"/>
        </w:rPr>
      </w:pPr>
      <w:r w:rsidRPr="00011536">
        <w:rPr>
          <w:rFonts w:eastAsia="Times New Roman" w:cs="Calibri"/>
          <w:lang w:eastAsia="ar-SA"/>
        </w:rPr>
        <w:t xml:space="preserve">Decyzja o zakwalifikowaniu danego projektu do wyjątku należy do instytucji oceniającej wniosek o dofinansowanie projektu. </w:t>
      </w:r>
      <w:r w:rsidRPr="00011536">
        <w:rPr>
          <w:rFonts w:cs="Calibri"/>
          <w:color w:val="000000"/>
        </w:rPr>
        <w:t xml:space="preserve">W przypadku uznania przez oceniającego, że projekt należy do wyjątku, co do którego nie stosuje się standardu minimum, oceniający nie musi </w:t>
      </w:r>
      <w:r w:rsidRPr="00011536">
        <w:rPr>
          <w:rFonts w:cs="Calibri"/>
        </w:rPr>
        <w:t xml:space="preserve">wypełniać wszystkich pytań w ramach standardu minimum. Powinien zaznaczyć w pozytywną odpowiedź dotyczącą przynależności projektu do wyjątku, jak również zaznaczyć odpowiedź TAK w punkcie ogólnym </w:t>
      </w:r>
      <w:r w:rsidRPr="00011536">
        <w:rPr>
          <w:rFonts w:cs="Calibri"/>
          <w:i/>
        </w:rPr>
        <w:t>Czy</w:t>
      </w:r>
      <w:r w:rsidRPr="00011536">
        <w:rPr>
          <w:rFonts w:cs="Calibri"/>
        </w:rPr>
        <w:t xml:space="preserve"> </w:t>
      </w:r>
      <w:r w:rsidRPr="00011536">
        <w:rPr>
          <w:rFonts w:cs="Calibri"/>
          <w:i/>
          <w:color w:val="000000"/>
        </w:rPr>
        <w:t>projekt jest zgodny z zasadą równości szans kobiet i mężczyzn (na podstawie standardu minimum)?.</w:t>
      </w:r>
      <w:r w:rsidRPr="00011536">
        <w:rPr>
          <w:rFonts w:cs="Calibri"/>
          <w:color w:val="000000"/>
        </w:rPr>
        <w:t xml:space="preserve"> </w:t>
      </w:r>
    </w:p>
    <w:p w14:paraId="3C929B6A"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Wyjątki stanowią projekty, w których niestosowanie standardu minimum wynika z:</w:t>
      </w:r>
    </w:p>
    <w:p w14:paraId="5F60F53E" w14:textId="77777777" w:rsidR="00EE3168" w:rsidRPr="00011536" w:rsidRDefault="00EE3168" w:rsidP="00EE3168">
      <w:pPr>
        <w:numPr>
          <w:ilvl w:val="0"/>
          <w:numId w:val="1"/>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profilu działalności wnioskodawców ze względu na ograniczenia statutowe (np. Stowarzyszenie Samotnych Ojców lub teren zakładu karnego)</w:t>
      </w:r>
    </w:p>
    <w:p w14:paraId="25AD2D28" w14:textId="77777777" w:rsidR="00EE3168" w:rsidRPr="00011536" w:rsidRDefault="00EE3168" w:rsidP="00EE3168">
      <w:pPr>
        <w:suppressAutoHyphens/>
        <w:autoSpaceDE w:val="0"/>
        <w:spacing w:before="120" w:after="120" w:line="240" w:lineRule="auto"/>
        <w:jc w:val="both"/>
        <w:rPr>
          <w:rFonts w:cs="Calibri"/>
          <w:lang w:eastAsia="ar-SA"/>
        </w:rPr>
      </w:pPr>
      <w:r w:rsidRPr="00011536">
        <w:rPr>
          <w:rFonts w:eastAsia="Times New Roman" w:cs="Calibri"/>
          <w:lang w:eastAsia="ar-SA"/>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14:paraId="7FAA2501" w14:textId="77777777" w:rsidR="00EE3168" w:rsidRPr="00011536" w:rsidRDefault="00EE3168" w:rsidP="00EE3168">
      <w:pPr>
        <w:numPr>
          <w:ilvl w:val="0"/>
          <w:numId w:val="1"/>
        </w:numPr>
        <w:suppressAutoHyphens/>
        <w:autoSpaceDE w:val="0"/>
        <w:spacing w:before="120" w:after="120" w:line="240" w:lineRule="auto"/>
        <w:jc w:val="both"/>
        <w:rPr>
          <w:rFonts w:eastAsia="Times New Roman" w:cs="Calibri"/>
          <w:color w:val="000000"/>
          <w:lang w:eastAsia="ar-SA"/>
        </w:rPr>
      </w:pPr>
      <w:r w:rsidRPr="00011536">
        <w:rPr>
          <w:rFonts w:eastAsia="Times New Roman" w:cs="Calibri"/>
          <w:lang w:eastAsia="ar-SA"/>
        </w:rPr>
        <w:t>zamkniętej rekrutacji</w:t>
      </w:r>
    </w:p>
    <w:p w14:paraId="3D5A9086"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r w:rsidRPr="00011536">
        <w:rPr>
          <w:rFonts w:eastAsia="Times New Roman" w:cs="Calibri"/>
          <w:color w:val="000000"/>
          <w:lang w:eastAsia="ar-SA"/>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w:t>
      </w:r>
      <w:r w:rsidRPr="00011536">
        <w:rPr>
          <w:rFonts w:eastAsia="Times New Roman" w:cs="Calibri"/>
          <w:bCs/>
          <w:color w:val="000000"/>
          <w:lang w:eastAsia="ar-SA"/>
        </w:rPr>
        <w:t xml:space="preserve"> </w:t>
      </w:r>
    </w:p>
    <w:p w14:paraId="56673394"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r w:rsidRPr="00011536">
        <w:rPr>
          <w:rFonts w:eastAsia="Times New Roman" w:cs="Calibri"/>
          <w:b/>
          <w:lang w:eastAsia="ar-SA"/>
        </w:rPr>
        <w:t xml:space="preserve">Uwaga: </w:t>
      </w:r>
      <w:r w:rsidRPr="00011536">
        <w:rPr>
          <w:rFonts w:eastAsia="Times New Roman" w:cs="Calibri"/>
          <w:lang w:eastAsia="ar-SA"/>
        </w:rPr>
        <w:t xml:space="preserve">Zaleca się aby w przypadku projektów, które należą do wyjątków, również zaplanować działania </w:t>
      </w:r>
      <w:r w:rsidRPr="00011536">
        <w:rPr>
          <w:rFonts w:eastAsia="Times New Roman" w:cs="Calibri"/>
          <w:color w:val="000000"/>
          <w:lang w:eastAsia="ar-SA"/>
        </w:rPr>
        <w:t xml:space="preserve">zmierzające do przestrzegania zasady równości szans </w:t>
      </w:r>
      <w:r w:rsidRPr="00011536">
        <w:rPr>
          <w:rFonts w:eastAsia="Times New Roman" w:cs="Calibri"/>
          <w:lang w:eastAsia="ar-SA"/>
        </w:rPr>
        <w:t xml:space="preserve">kobiet i mężczyzn </w:t>
      </w:r>
      <w:r w:rsidRPr="00011536">
        <w:rPr>
          <w:rFonts w:eastAsia="Times New Roman" w:cs="Calibri"/>
          <w:color w:val="000000"/>
          <w:lang w:eastAsia="ar-SA"/>
        </w:rPr>
        <w:t xml:space="preserve">– pomimo iż nie będą one przedmiotem oceny za pomocą kryteriów oceny ze standardu minimum. </w:t>
      </w:r>
    </w:p>
    <w:p w14:paraId="503298DF" w14:textId="77777777" w:rsidR="00EE3168" w:rsidRPr="00011536" w:rsidRDefault="00EE3168" w:rsidP="00EE3168">
      <w:pPr>
        <w:suppressAutoHyphens/>
        <w:autoSpaceDE w:val="0"/>
        <w:spacing w:before="120" w:after="120" w:line="240" w:lineRule="auto"/>
        <w:jc w:val="both"/>
        <w:rPr>
          <w:rFonts w:eastAsia="Times New Roman" w:cs="Calibri"/>
          <w:b/>
          <w:u w:val="single"/>
          <w:lang w:eastAsia="ar-SA"/>
        </w:rPr>
      </w:pPr>
    </w:p>
    <w:p w14:paraId="401F7043" w14:textId="77777777" w:rsidR="00EE3168" w:rsidRPr="00011536" w:rsidRDefault="00EE3168" w:rsidP="00EE3168">
      <w:pPr>
        <w:suppressAutoHyphens/>
        <w:autoSpaceDE w:val="0"/>
        <w:spacing w:before="120" w:after="120" w:line="240" w:lineRule="auto"/>
        <w:jc w:val="both"/>
        <w:rPr>
          <w:rFonts w:eastAsia="Times New Roman" w:cs="Calibri"/>
          <w:b/>
          <w:u w:val="single"/>
          <w:lang w:eastAsia="ar-SA"/>
        </w:rPr>
      </w:pPr>
      <w:r w:rsidRPr="00011536">
        <w:rPr>
          <w:rFonts w:eastAsia="Times New Roman" w:cs="Calibri"/>
          <w:b/>
          <w:u w:val="single"/>
          <w:lang w:eastAsia="ar-SA"/>
        </w:rPr>
        <w:t>Poszczególne kryteria standardu minimum:</w:t>
      </w:r>
    </w:p>
    <w:p w14:paraId="11229E99"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b/>
          <w:lang w:eastAsia="ar-SA"/>
        </w:rPr>
        <w:t xml:space="preserve">Uwaga: </w:t>
      </w:r>
      <w:r w:rsidRPr="00011536">
        <w:rPr>
          <w:rFonts w:eastAsia="Times New Roman" w:cs="Calibri"/>
          <w:lang w:eastAsia="ar-SA"/>
        </w:rPr>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14:paraId="782B0867"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14:paraId="25EE59CC" w14:textId="77777777" w:rsidR="00EE3168" w:rsidRPr="00011536" w:rsidRDefault="00EE3168" w:rsidP="00EE3168">
      <w:pPr>
        <w:suppressAutoHyphens/>
        <w:autoSpaceDE w:val="0"/>
        <w:spacing w:before="120" w:after="120" w:line="240" w:lineRule="auto"/>
        <w:jc w:val="both"/>
        <w:rPr>
          <w:rFonts w:eastAsia="Times New Roman" w:cs="Calibri"/>
          <w:b/>
          <w:u w:val="single"/>
          <w:lang w:eastAsia="ar-SA"/>
        </w:rPr>
      </w:pPr>
    </w:p>
    <w:p w14:paraId="43F79CAF"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b/>
          <w:lang w:eastAsia="ar-SA"/>
        </w:rPr>
        <w:t xml:space="preserve">0 punktów </w:t>
      </w:r>
      <w:r w:rsidRPr="00011536">
        <w:rPr>
          <w:rFonts w:eastAsia="Times New Roman" w:cs="Calibri"/>
          <w:lang w:eastAsia="ar-SA"/>
        </w:rPr>
        <w:t>-</w:t>
      </w:r>
      <w:r w:rsidRPr="00011536">
        <w:rPr>
          <w:rFonts w:eastAsia="Times New Roman" w:cs="Calibri"/>
          <w:b/>
          <w:lang w:eastAsia="ar-SA"/>
        </w:rPr>
        <w:t xml:space="preserve"> </w:t>
      </w:r>
      <w:r w:rsidRPr="00011536">
        <w:rPr>
          <w:rFonts w:eastAsia="Times New Roman" w:cs="Calibri"/>
          <w:lang w:eastAsia="ar-SA"/>
        </w:rPr>
        <w:t xml:space="preserve">we wniosku o dofinansowanie projektu nie ma wskazanych żadnych informacji pozwalających na przyznanie 1 lub więcej punktów w danym kryterium oceny.  </w:t>
      </w:r>
    </w:p>
    <w:p w14:paraId="0D42BA8C"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b/>
          <w:lang w:eastAsia="ar-SA"/>
        </w:rPr>
        <w:lastRenderedPageBreak/>
        <w:t>1 punkt</w:t>
      </w:r>
      <w:r w:rsidRPr="00011536">
        <w:rPr>
          <w:rFonts w:eastAsia="Times New Roman" w:cs="Calibri"/>
          <w:lang w:eastAsia="ar-SA"/>
        </w:rPr>
        <w:t xml:space="preserve"> - kwestie związane z zakresem danego kryterium w standardzie minimum zostały uwzględnione przynajmniej częściowo</w:t>
      </w:r>
      <w:r w:rsidRPr="00011536">
        <w:rPr>
          <w:rFonts w:cs="Calibri"/>
        </w:rPr>
        <w:t xml:space="preserve"> </w:t>
      </w:r>
      <w:r w:rsidRPr="00011536">
        <w:rPr>
          <w:rFonts w:eastAsia="Times New Roman" w:cs="Calibri"/>
          <w:lang w:eastAsia="ar-SA"/>
        </w:rPr>
        <w:t>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14:paraId="53FB3F96"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b/>
          <w:lang w:eastAsia="ar-SA"/>
        </w:rPr>
        <w:t>2 punkty</w:t>
      </w:r>
      <w:r w:rsidRPr="00011536">
        <w:rPr>
          <w:rFonts w:eastAsia="Times New Roman" w:cs="Calibri"/>
          <w:lang w:eastAsia="ar-SA"/>
        </w:rPr>
        <w:t xml:space="preserve"> (nie dotyczy kryterium 1 i 5) - kwestie związane z zakresem danego kryterium w standardzie minimum zostały uwzględnione wyczerpująco, trafnie lub w sposób możliwie pełny, biorąc pod uwagę charakterystykę danego projektu. </w:t>
      </w:r>
    </w:p>
    <w:p w14:paraId="68C33635"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W ramach karty oceny merytorycznej wniosku o dofinansowanie projektu pozakonkursowego, oceniający jest zobowiązany w przypadku niespełnienia kryteriów horyzontalnych (w tym zgodności z zasadą równości szans kobiet i mężczyzn) do podania uzasadnienia dla oceny negatywnej. Rekomendowane jest również wskazanie przez osobę oceniającą uzasadnienia dla przyznania punktów za poszczególne kryteria oceny standardu minimum.</w:t>
      </w:r>
    </w:p>
    <w:p w14:paraId="24036B7E"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cs="Calibri"/>
        </w:rPr>
        <w:t>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w:t>
      </w:r>
    </w:p>
    <w:p w14:paraId="323F8B41" w14:textId="77777777" w:rsidR="00EE3168" w:rsidRPr="00011536" w:rsidRDefault="00EE3168" w:rsidP="00EE3168">
      <w:pPr>
        <w:suppressAutoHyphens/>
        <w:autoSpaceDE w:val="0"/>
        <w:spacing w:before="120" w:after="120" w:line="240" w:lineRule="auto"/>
        <w:jc w:val="both"/>
        <w:rPr>
          <w:rFonts w:eastAsia="Times New Roman" w:cs="Calibri"/>
          <w:lang w:eastAsia="ar-SA"/>
        </w:rPr>
      </w:pPr>
    </w:p>
    <w:p w14:paraId="4ACE0538" w14:textId="77777777" w:rsidR="00EE3168" w:rsidRPr="00011536" w:rsidRDefault="00EE3168" w:rsidP="00EE3168">
      <w:pPr>
        <w:numPr>
          <w:ilvl w:val="0"/>
          <w:numId w:val="2"/>
        </w:numPr>
        <w:suppressAutoHyphens/>
        <w:autoSpaceDE w:val="0"/>
        <w:spacing w:before="120" w:after="120" w:line="240" w:lineRule="auto"/>
        <w:jc w:val="both"/>
        <w:rPr>
          <w:rFonts w:eastAsia="Times New Roman" w:cs="Calibri"/>
          <w:b/>
          <w:lang w:eastAsia="pl-PL"/>
        </w:rPr>
      </w:pPr>
      <w:r w:rsidRPr="00011536">
        <w:rPr>
          <w:rFonts w:eastAsia="Times New Roman" w:cs="Calibri"/>
          <w:b/>
          <w:lang w:eastAsia="pl-PL"/>
        </w:rPr>
        <w:t>WE WNIOSKU O DOFINANSOWANIE PROJEKTU PODANO INFORMACJE, KTÓRE POTWIERDZAJĄ ISTNIENIE (ALBO BRAK ISTNIENIA) BARIER RÓWNOŚCIOWYCH W OBSZARZE TEMATYCZNYM INTERWENCJI I/LUB ZASIĘGU ODDZIAŁYWANIA PROJEKTU</w:t>
      </w:r>
    </w:p>
    <w:p w14:paraId="5CAB0F8E" w14:textId="77777777" w:rsidR="00EE3168" w:rsidRPr="00011536" w:rsidRDefault="00EE3168" w:rsidP="00EE3168">
      <w:pPr>
        <w:suppressAutoHyphens/>
        <w:autoSpaceDE w:val="0"/>
        <w:spacing w:before="120" w:after="120" w:line="240" w:lineRule="auto"/>
        <w:ind w:firstLine="708"/>
        <w:jc w:val="both"/>
        <w:rPr>
          <w:rFonts w:eastAsia="Times New Roman" w:cs="Calibri"/>
          <w:i/>
          <w:lang w:eastAsia="ar-SA"/>
        </w:rPr>
      </w:pPr>
      <w:r w:rsidRPr="00011536">
        <w:rPr>
          <w:rFonts w:eastAsia="Times New Roman" w:cs="Calibri"/>
          <w:i/>
          <w:lang w:eastAsia="ar-SA"/>
        </w:rPr>
        <w:t>(Maksymalna liczba punktów możliwych do zdobycia za spełnienie tego kryterium – 1)</w:t>
      </w:r>
    </w:p>
    <w:p w14:paraId="2980AF1A"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Do przedstawienia informacji wskazujących na istnienie barier</w:t>
      </w:r>
      <w:r w:rsidRPr="00011536">
        <w:rPr>
          <w:rFonts w:ascii="Arial" w:eastAsia="Times New Roman" w:hAnsi="Arial" w:cs="Arial"/>
          <w:vertAlign w:val="superscript"/>
          <w:lang w:eastAsia="ar-SA"/>
        </w:rPr>
        <w:footnoteReference w:id="1"/>
      </w:r>
      <w:r w:rsidRPr="00011536">
        <w:rPr>
          <w:rFonts w:eastAsia="Times New Roman" w:cs="Calibri"/>
          <w:lang w:eastAsia="ar-SA"/>
        </w:rPr>
        <w:t xml:space="preserve"> równościowych lub ich braku należy użyć danych jakościowych lub ilościowych w podziale na płeć w obszarze tematycznym interwencji I/lub zasięgu oddziaływania projektu.</w:t>
      </w:r>
    </w:p>
    <w:p w14:paraId="48CA3D3B"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Poprzez </w:t>
      </w:r>
      <w:r w:rsidRPr="00011536">
        <w:rPr>
          <w:rFonts w:eastAsia="Times New Roman" w:cs="Calibri"/>
          <w:u w:val="single"/>
          <w:lang w:eastAsia="ar-SA"/>
        </w:rPr>
        <w:t>obszar tematyczny interwencji</w:t>
      </w:r>
      <w:r w:rsidRPr="00011536">
        <w:rPr>
          <w:rFonts w:eastAsia="Times New Roman" w:cs="Calibri"/>
          <w:lang w:eastAsia="ar-SA"/>
        </w:rPr>
        <w:t xml:space="preserve"> należy rozumieć obszary objęte wsparciem w ramach programu np. zatrudnienie, integrację społeczną, edukację, adaptacyjność, natomiast </w:t>
      </w:r>
      <w:r w:rsidRPr="00011536">
        <w:rPr>
          <w:rFonts w:eastAsia="Times New Roman" w:cs="Calibri"/>
          <w:u w:val="single"/>
          <w:lang w:eastAsia="ar-SA"/>
        </w:rPr>
        <w:t>zasięg oddziaływania</w:t>
      </w:r>
      <w:r w:rsidRPr="00011536">
        <w:rPr>
          <w:rFonts w:eastAsia="Times New Roman" w:cs="Calibri"/>
          <w:lang w:eastAsia="ar-SA"/>
        </w:rPr>
        <w:t xml:space="preserve"> projektu odnosi się do przestrzeni, której on dotyczy np. regionu, powiatu, kraju, instytucji, przedsiębiorstwa, konkretnego działu w danej instytucji.</w:t>
      </w:r>
    </w:p>
    <w:p w14:paraId="119BD089"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u w:val="single"/>
          <w:lang w:eastAsia="ar-SA"/>
        </w:rPr>
        <w:t>Bariery równościowe</w:t>
      </w:r>
      <w:r w:rsidRPr="00011536">
        <w:rPr>
          <w:rFonts w:eastAsia="Times New Roman" w:cs="Calibri"/>
          <w:lang w:eastAsia="ar-SA"/>
        </w:rPr>
        <w:t xml:space="preserve"> to przede wszystkim: </w:t>
      </w:r>
    </w:p>
    <w:p w14:paraId="219BD1EB"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segregacja pozioma i pionowa rynku pracy, </w:t>
      </w:r>
    </w:p>
    <w:p w14:paraId="71D0D60C"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różnice w płacach kobiet i mężczyzn</w:t>
      </w:r>
      <w:r w:rsidRPr="00011536">
        <w:rPr>
          <w:rFonts w:cs="Calibri"/>
        </w:rPr>
        <w:t xml:space="preserve"> </w:t>
      </w:r>
      <w:r w:rsidRPr="00011536">
        <w:rPr>
          <w:rFonts w:eastAsia="Times New Roman" w:cs="Calibri"/>
          <w:lang w:eastAsia="ar-SA"/>
        </w:rPr>
        <w:t xml:space="preserve">zatrudnionych na równoważnych stanowiskach, wykonujących tożsame obowiązki, </w:t>
      </w:r>
    </w:p>
    <w:p w14:paraId="73B0749B"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mała dostępność elastycznych rozwiązań czasu pracy, </w:t>
      </w:r>
    </w:p>
    <w:p w14:paraId="53764E07"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niski udział mężczyzn w wypełnianiu obowiązków rodzinnych,</w:t>
      </w:r>
    </w:p>
    <w:p w14:paraId="7C9C35C9"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niski udział kobiet w procesach podejmowania decyzji, </w:t>
      </w:r>
    </w:p>
    <w:p w14:paraId="0FC858A8"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przemoc ze względu na płeć, </w:t>
      </w:r>
    </w:p>
    <w:p w14:paraId="13FDE998"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lastRenderedPageBreak/>
        <w:t>niewidoczność kwestii płci w ochronie zdrowia</w:t>
      </w:r>
      <w:r w:rsidRPr="00011536">
        <w:rPr>
          <w:rFonts w:eastAsia="Times New Roman" w:cs="Calibri"/>
          <w:vertAlign w:val="superscript"/>
          <w:lang w:eastAsia="ar-SA"/>
        </w:rPr>
        <w:footnoteReference w:id="2"/>
      </w:r>
      <w:r w:rsidRPr="00011536">
        <w:rPr>
          <w:rFonts w:eastAsia="Times New Roman" w:cs="Calibri"/>
          <w:lang w:eastAsia="ar-SA"/>
        </w:rPr>
        <w:t xml:space="preserve">, </w:t>
      </w:r>
    </w:p>
    <w:p w14:paraId="0EF7276A"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niewystarczający system opieki przedszkolnej lub żłobkowej, </w:t>
      </w:r>
    </w:p>
    <w:p w14:paraId="3AAFD404"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stereotypy płci we wszystkich obszarach, </w:t>
      </w:r>
    </w:p>
    <w:p w14:paraId="06657460" w14:textId="77777777" w:rsidR="00EE3168" w:rsidRPr="00011536" w:rsidRDefault="00EE3168" w:rsidP="00EE3168">
      <w:pPr>
        <w:numPr>
          <w:ilvl w:val="0"/>
          <w:numId w:val="4"/>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dyskryminacja wielokrotna czyli ze względu na dwie lub więcej przesłanek (np. w odniesieniu do kobiet w wieku powyżej 50 lat, niepełnosprawnych, należących do mniejszości etnicznych). </w:t>
      </w:r>
    </w:p>
    <w:p w14:paraId="7D2E2EF5"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14:paraId="6FCC7406"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color w:val="000000"/>
          <w:lang w:eastAsia="ar-SA"/>
        </w:rPr>
        <w:t>Zadaniem osoby oceniającej jest zweryfikowanie na podstawie przedstawionych we wniosku o dofinansowanie informacji faktycznego występowania lub nie podanych barier równościowych.</w:t>
      </w:r>
    </w:p>
    <w:p w14:paraId="118BF04F"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lang w:eastAsia="ar-SA"/>
        </w:rPr>
        <w:t xml:space="preserve">Użyte we wniosku o dofinansowanie dane mogą wykazać, iż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lub obszaru tego województwa. We wniosku o dofinansowanie powinno się wskazać na nierówności (lub ich brak) na podstawie danych możliwych do zweryfikowania dla osób oceniających projekt. </w:t>
      </w:r>
      <w:r w:rsidRPr="00011536">
        <w:rPr>
          <w:rFonts w:eastAsia="Times New Roman" w:cs="Calibri"/>
          <w:color w:val="000000"/>
          <w:lang w:eastAsia="ar-SA"/>
        </w:rPr>
        <w:t>Jeżeli nie istnieją dokładne dane (jakościowe lub ilościowe), które można wykorzystać, należy skorzystać z informacji, które są jak najbardziej zbliżone do obszaru tematyki interwencji</w:t>
      </w:r>
      <w:r w:rsidRPr="00011536">
        <w:rPr>
          <w:rFonts w:eastAsia="Times New Roman" w:cs="Calibri"/>
          <w:lang w:eastAsia="ar-SA"/>
        </w:rPr>
        <w:t xml:space="preserve"> i zasięgu oddziaływania</w:t>
      </w:r>
      <w:r w:rsidRPr="00011536">
        <w:rPr>
          <w:rFonts w:eastAsia="Times New Roman" w:cs="Calibri"/>
          <w:color w:val="000000"/>
          <w:lang w:eastAsia="ar-SA"/>
        </w:rPr>
        <w:t xml:space="preserve"> projektu. We wniosku o dofinansowanie projektu jest dopuszczalne także wykorzystanie danych pochodzących z badań własnych. Wymagane jest jednak w takim przypadku podanie w miarę dokładnych informacji na temat tego badania (np. daty jego realizacji, wielkości próby, metodologii pozyskiwania danych itd.). </w:t>
      </w:r>
    </w:p>
    <w:p w14:paraId="408ED05B"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p>
    <w:p w14:paraId="41DBFBBD" w14:textId="77777777" w:rsidR="00EE3168" w:rsidRPr="00011536" w:rsidRDefault="00EE3168" w:rsidP="00EE3168">
      <w:pPr>
        <w:numPr>
          <w:ilvl w:val="0"/>
          <w:numId w:val="2"/>
        </w:numPr>
        <w:suppressAutoHyphens/>
        <w:autoSpaceDE w:val="0"/>
        <w:spacing w:before="120" w:after="120" w:line="240" w:lineRule="auto"/>
        <w:jc w:val="both"/>
        <w:rPr>
          <w:rFonts w:eastAsia="Times New Roman" w:cs="Calibri"/>
          <w:b/>
          <w:lang w:eastAsia="pl-PL"/>
        </w:rPr>
      </w:pPr>
      <w:r w:rsidRPr="00011536">
        <w:rPr>
          <w:rFonts w:eastAsia="Times New Roman" w:cs="Calibri"/>
          <w:b/>
          <w:lang w:eastAsia="pl-PL"/>
        </w:rPr>
        <w:t>WNIOSEK O DOFINANSOWANIE PROJEKTU ZAWIERA DZIAŁANIA, ODPOWIADAJĄCE NA ZIDENTYFIKOWANE BARIERY RÓWNOŚCIOWE W OBSZARZE TEMATYCZNYM INTERWENCJI I/LUB ZASIĘGU ODDZIAŁYWANIA PROJEKTU.</w:t>
      </w:r>
    </w:p>
    <w:p w14:paraId="2F5562D8" w14:textId="77777777" w:rsidR="00EE3168" w:rsidRPr="00011536" w:rsidRDefault="00EE3168" w:rsidP="00EE3168">
      <w:pPr>
        <w:suppressAutoHyphens/>
        <w:autoSpaceDE w:val="0"/>
        <w:spacing w:before="120" w:after="120" w:line="240" w:lineRule="auto"/>
        <w:jc w:val="both"/>
        <w:rPr>
          <w:rFonts w:eastAsia="Times New Roman" w:cs="Calibri"/>
          <w:lang w:eastAsia="ar-SA"/>
        </w:rPr>
      </w:pPr>
    </w:p>
    <w:p w14:paraId="79BDC27F" w14:textId="77777777" w:rsidR="00EE3168" w:rsidRPr="00011536" w:rsidRDefault="00EE3168" w:rsidP="00EE3168">
      <w:pPr>
        <w:suppressAutoHyphens/>
        <w:autoSpaceDE w:val="0"/>
        <w:spacing w:before="120" w:after="120" w:line="240" w:lineRule="auto"/>
        <w:ind w:firstLine="708"/>
        <w:jc w:val="both"/>
        <w:rPr>
          <w:rFonts w:eastAsia="Times New Roman" w:cs="Calibri"/>
          <w:i/>
          <w:lang w:eastAsia="ar-SA"/>
        </w:rPr>
      </w:pPr>
      <w:r w:rsidRPr="00011536">
        <w:rPr>
          <w:rFonts w:eastAsia="Times New Roman" w:cs="Calibri"/>
          <w:i/>
          <w:lang w:eastAsia="ar-SA"/>
        </w:rPr>
        <w:t>(Maksymalna liczba punktów możliwych do zdobycia za spełnienie tego kryterium – 2)</w:t>
      </w:r>
    </w:p>
    <w:p w14:paraId="7FDB6DA8"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color w:val="000000"/>
          <w:lang w:eastAsia="ar-SA"/>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14:paraId="200AB90C"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b/>
          <w:color w:val="000000"/>
          <w:lang w:eastAsia="ar-SA"/>
        </w:rPr>
        <w:t>Uwaga:</w:t>
      </w:r>
      <w:r w:rsidRPr="00011536">
        <w:rPr>
          <w:rFonts w:eastAsia="Times New Roman" w:cs="Calibri"/>
          <w:color w:val="000000"/>
          <w:lang w:eastAsia="ar-SA"/>
        </w:rPr>
        <w:t xml:space="preserve"> W tym przypadku nie zaliczamy działań na rzecz zespołu projektowego, które są oceniane w ramach kryterium 5. </w:t>
      </w:r>
    </w:p>
    <w:p w14:paraId="5669D44E" w14:textId="77777777" w:rsidR="00EE3168" w:rsidRPr="00011536" w:rsidRDefault="00EE3168" w:rsidP="00EE3168">
      <w:pPr>
        <w:numPr>
          <w:ilvl w:val="0"/>
          <w:numId w:val="2"/>
        </w:numPr>
        <w:suppressAutoHyphens/>
        <w:autoSpaceDE w:val="0"/>
        <w:spacing w:before="120" w:after="120" w:line="240" w:lineRule="auto"/>
        <w:jc w:val="both"/>
        <w:rPr>
          <w:rFonts w:eastAsia="Times New Roman" w:cs="Calibri"/>
          <w:b/>
          <w:lang w:eastAsia="ar-SA"/>
        </w:rPr>
      </w:pPr>
      <w:r w:rsidRPr="00011536">
        <w:rPr>
          <w:rFonts w:eastAsia="Times New Roman" w:cs="Calibri"/>
          <w:b/>
          <w:lang w:eastAsia="ar-SA"/>
        </w:rPr>
        <w:t xml:space="preserve">W PRZYPADKU STWIERDZENIA BRAKU BARIER RÓWNOŚCIOWYCH, </w:t>
      </w:r>
      <w:r w:rsidRPr="00011536">
        <w:rPr>
          <w:rFonts w:eastAsia="Times New Roman" w:cs="Calibri"/>
          <w:b/>
          <w:lang w:eastAsia="pl-PL"/>
        </w:rPr>
        <w:t>WNIOSEK O DOFINANSOWANIE PROJEKTU</w:t>
      </w:r>
      <w:r w:rsidRPr="00011536">
        <w:rPr>
          <w:rFonts w:eastAsia="Times New Roman" w:cs="Calibri"/>
          <w:b/>
          <w:lang w:eastAsia="ar-SA"/>
        </w:rPr>
        <w:t xml:space="preserve"> ZAWIERA DZIAŁANIA, ZAPEWNIAJĄCE PRZESTRZEGANIE </w:t>
      </w:r>
      <w:r w:rsidRPr="00011536">
        <w:rPr>
          <w:rFonts w:eastAsia="Times New Roman" w:cs="Calibri"/>
          <w:b/>
          <w:lang w:eastAsia="ar-SA"/>
        </w:rPr>
        <w:lastRenderedPageBreak/>
        <w:t>ZASADY RÓWNOŚCI SZANS KOBIET I MĘŻCZYZN, TAK ABY NA ŻADNYM ETAPIE REALIZACJI PROJEKTU NIE WYSTĄPIŁY BARIERY RÓWNOŚCIOWE.</w:t>
      </w:r>
    </w:p>
    <w:p w14:paraId="35029119" w14:textId="77777777" w:rsidR="00EE3168" w:rsidRPr="00011536" w:rsidRDefault="00EE3168" w:rsidP="00EE3168">
      <w:pPr>
        <w:suppressAutoHyphens/>
        <w:autoSpaceDE w:val="0"/>
        <w:spacing w:before="120" w:after="120" w:line="240" w:lineRule="auto"/>
        <w:jc w:val="both"/>
        <w:rPr>
          <w:rFonts w:eastAsia="Times New Roman" w:cs="Calibri"/>
          <w:lang w:eastAsia="ar-SA"/>
        </w:rPr>
      </w:pPr>
    </w:p>
    <w:p w14:paraId="3E8540FA" w14:textId="77777777" w:rsidR="00EE3168" w:rsidRPr="00011536" w:rsidRDefault="00EE3168" w:rsidP="00EE3168">
      <w:pPr>
        <w:suppressAutoHyphens/>
        <w:autoSpaceDE w:val="0"/>
        <w:spacing w:before="120" w:after="120" w:line="240" w:lineRule="auto"/>
        <w:ind w:firstLine="708"/>
        <w:jc w:val="both"/>
        <w:rPr>
          <w:rFonts w:eastAsia="Times New Roman" w:cs="Calibri"/>
          <w:i/>
          <w:lang w:eastAsia="ar-SA"/>
        </w:rPr>
      </w:pPr>
      <w:r w:rsidRPr="00011536">
        <w:rPr>
          <w:rFonts w:eastAsia="Times New Roman" w:cs="Calibri"/>
          <w:i/>
          <w:lang w:eastAsia="ar-SA"/>
        </w:rPr>
        <w:t>(Maksymalna liczba punktów możliwych do zdobycia za spełnienie tego kryterium – 2)</w:t>
      </w:r>
    </w:p>
    <w:p w14:paraId="191A88F2" w14:textId="77777777" w:rsidR="00EE3168" w:rsidRPr="00011536" w:rsidRDefault="00EE3168" w:rsidP="00EE3168">
      <w:pPr>
        <w:suppressAutoHyphens/>
        <w:autoSpaceDE w:val="0"/>
        <w:spacing w:before="120" w:after="120" w:line="240" w:lineRule="auto"/>
        <w:jc w:val="both"/>
        <w:rPr>
          <w:rFonts w:eastAsia="Times New Roman" w:cs="Calibri"/>
          <w:lang w:eastAsia="ar-SA"/>
        </w:rPr>
      </w:pPr>
    </w:p>
    <w:p w14:paraId="2A046263"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lang w:eastAsia="ar-SA"/>
        </w:rPr>
        <w:t xml:space="preserve">W przypadku kiedy we wniosku o dofinansowanie projektu nie zdiagnozowano żadnych barier równościowych, we wniosku o dofinansowanie projektu należy </w:t>
      </w:r>
      <w:r w:rsidRPr="00011536">
        <w:rPr>
          <w:rFonts w:eastAsia="Times New Roman" w:cs="Calibri"/>
          <w:color w:val="000000"/>
          <w:lang w:eastAsia="ar-SA"/>
        </w:rPr>
        <w:t xml:space="preserve">przewidzieć działania, zmierzające do przestrzegania zasady równości kobiet i mężczyzn, tak aby na żadnym etapie realizacji projektu te bariery się nie pojawiły. </w:t>
      </w:r>
    </w:p>
    <w:p w14:paraId="053F4BD5"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p>
    <w:p w14:paraId="684CD204"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r w:rsidRPr="00011536">
        <w:rPr>
          <w:rFonts w:eastAsia="Times New Roman" w:cs="Calibri"/>
          <w:b/>
          <w:color w:val="000000"/>
          <w:lang w:eastAsia="ar-SA"/>
        </w:rPr>
        <w:t>Uwaga:</w:t>
      </w:r>
      <w:r w:rsidRPr="00011536">
        <w:rPr>
          <w:rFonts w:eastAsia="Times New Roman" w:cs="Calibri"/>
          <w:color w:val="000000"/>
          <w:lang w:eastAsia="ar-SA"/>
        </w:rPr>
        <w:t xml:space="preserve"> W tym przypadku nie zaliczamy działań na rzecz zespołu projektowego, które są oceniane w ramach kryterium 5. </w:t>
      </w:r>
    </w:p>
    <w:p w14:paraId="6621C0A9" w14:textId="77777777" w:rsidR="00EE3168" w:rsidRPr="00011536" w:rsidRDefault="00EE3168" w:rsidP="00EE3168">
      <w:pPr>
        <w:suppressAutoHyphens/>
        <w:autoSpaceDE w:val="0"/>
        <w:spacing w:before="120" w:after="120" w:line="240" w:lineRule="auto"/>
        <w:jc w:val="both"/>
        <w:rPr>
          <w:rFonts w:eastAsia="Times New Roman" w:cs="Calibri"/>
          <w:color w:val="000000"/>
          <w:lang w:eastAsia="ar-SA"/>
        </w:rPr>
      </w:pPr>
    </w:p>
    <w:p w14:paraId="37E91219" w14:textId="77777777" w:rsidR="00EE3168" w:rsidRPr="00011536" w:rsidRDefault="00EE3168" w:rsidP="00EE3168">
      <w:pPr>
        <w:numPr>
          <w:ilvl w:val="0"/>
          <w:numId w:val="2"/>
        </w:numPr>
        <w:suppressAutoHyphens/>
        <w:autoSpaceDE w:val="0"/>
        <w:spacing w:before="120" w:after="120" w:line="240" w:lineRule="auto"/>
        <w:jc w:val="both"/>
        <w:rPr>
          <w:rFonts w:eastAsia="Times New Roman" w:cs="Calibri"/>
          <w:b/>
          <w:lang w:eastAsia="ar-SA"/>
        </w:rPr>
      </w:pPr>
      <w:r w:rsidRPr="00011536">
        <w:rPr>
          <w:rFonts w:eastAsia="Times New Roman" w:cs="Calibri"/>
          <w:b/>
          <w:lang w:eastAsia="ar-SA"/>
        </w:rPr>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14:paraId="036828D8" w14:textId="77777777" w:rsidR="00EE3168" w:rsidRPr="00011536" w:rsidRDefault="00EE3168" w:rsidP="00EE3168">
      <w:pPr>
        <w:suppressAutoHyphens/>
        <w:autoSpaceDE w:val="0"/>
        <w:spacing w:before="120" w:after="120" w:line="240" w:lineRule="auto"/>
        <w:ind w:left="720"/>
        <w:jc w:val="both"/>
        <w:rPr>
          <w:rFonts w:eastAsia="Times New Roman" w:cs="Calibri"/>
          <w:b/>
          <w:lang w:eastAsia="ar-SA"/>
        </w:rPr>
      </w:pPr>
    </w:p>
    <w:p w14:paraId="4DF39F30" w14:textId="77777777" w:rsidR="00EE3168" w:rsidRPr="00011536" w:rsidRDefault="00EE3168" w:rsidP="00EE3168">
      <w:pPr>
        <w:suppressAutoHyphens/>
        <w:autoSpaceDE w:val="0"/>
        <w:spacing w:before="120" w:after="120" w:line="240" w:lineRule="auto"/>
        <w:ind w:left="720"/>
        <w:jc w:val="both"/>
        <w:rPr>
          <w:rFonts w:eastAsia="Times New Roman" w:cs="Calibri"/>
          <w:i/>
          <w:lang w:eastAsia="ar-SA"/>
        </w:rPr>
      </w:pPr>
      <w:r w:rsidRPr="00011536">
        <w:rPr>
          <w:rFonts w:eastAsia="Times New Roman" w:cs="Calibri"/>
          <w:i/>
          <w:lang w:eastAsia="ar-SA"/>
        </w:rPr>
        <w:t>(Maksymalna liczba punktów możliwych do zdobycia za spełnienie tego kryterium – 2)</w:t>
      </w:r>
    </w:p>
    <w:p w14:paraId="162EE189"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Wartości docelowe wskaźników w postaci </w:t>
      </w:r>
      <w:r w:rsidRPr="00011536">
        <w:rPr>
          <w:rFonts w:eastAsia="Times New Roman" w:cs="Calibri"/>
          <w:i/>
          <w:lang w:eastAsia="ar-SA"/>
        </w:rPr>
        <w:t>liczby osób</w:t>
      </w:r>
      <w:r w:rsidRPr="00011536">
        <w:rPr>
          <w:rFonts w:eastAsia="Times New Roman" w:cs="Calibri"/>
          <w:lang w:eastAsia="ar-SA"/>
        </w:rPr>
        <w:t xml:space="preserve"> należy podawać w podziale na płeć. We wniosku o dofinansowanie projektu powinna również znaleźć się informacja, w jaki sposób rezultaty </w:t>
      </w:r>
      <w:r w:rsidRPr="00011536">
        <w:rPr>
          <w:rFonts w:eastAsia="Times New Roman" w:cs="Calibri"/>
          <w:color w:val="000000"/>
          <w:lang w:eastAsia="ar-SA"/>
        </w:rPr>
        <w:t>przyczyniają się do zmniejszenia barier równościowych istniejących w obszarze tematycznym interwencji</w:t>
      </w:r>
      <w:r w:rsidRPr="00011536">
        <w:rPr>
          <w:rFonts w:eastAsia="Times New Roman" w:cs="Calibri"/>
          <w:lang w:eastAsia="ar-SA"/>
        </w:rPr>
        <w:t xml:space="preserve"> i/lub zasięgu oddziaływania</w:t>
      </w:r>
      <w:r w:rsidRPr="00011536">
        <w:rPr>
          <w:rFonts w:eastAsia="Times New Roman" w:cs="Calibri"/>
          <w:color w:val="000000"/>
          <w:lang w:eastAsia="ar-SA"/>
        </w:rPr>
        <w:t xml:space="preserve"> projektu (dotyczy to zarówno projektów skierowanych do osób, jak i instytucji). </w:t>
      </w:r>
    </w:p>
    <w:p w14:paraId="1F8F0A3B" w14:textId="77777777" w:rsidR="00EE3168" w:rsidRPr="00011536" w:rsidRDefault="00EE3168" w:rsidP="00EE3168">
      <w:pPr>
        <w:suppressAutoHyphens/>
        <w:autoSpaceDE w:val="0"/>
        <w:spacing w:before="120" w:after="120" w:line="240" w:lineRule="auto"/>
        <w:jc w:val="both"/>
        <w:rPr>
          <w:rFonts w:eastAsia="Times New Roman" w:cs="Calibri"/>
          <w:b/>
          <w:lang w:eastAsia="ar-SA"/>
        </w:rPr>
      </w:pPr>
    </w:p>
    <w:p w14:paraId="4D883B85" w14:textId="77777777" w:rsidR="00EE3168" w:rsidRPr="00011536" w:rsidRDefault="00EE3168" w:rsidP="00EE3168">
      <w:pPr>
        <w:numPr>
          <w:ilvl w:val="0"/>
          <w:numId w:val="2"/>
        </w:numPr>
        <w:suppressAutoHyphens/>
        <w:autoSpaceDE w:val="0"/>
        <w:spacing w:before="120" w:after="120" w:line="240" w:lineRule="auto"/>
        <w:jc w:val="both"/>
        <w:rPr>
          <w:rFonts w:eastAsia="Times New Roman" w:cs="Calibri"/>
          <w:i/>
          <w:lang w:eastAsia="ar-SA"/>
        </w:rPr>
      </w:pPr>
      <w:r w:rsidRPr="00011536">
        <w:rPr>
          <w:rFonts w:eastAsia="Times New Roman" w:cs="Calibri"/>
          <w:b/>
          <w:lang w:eastAsia="pl-PL"/>
        </w:rPr>
        <w:t>WNIOSEK O DOFINANSOWANIE PROJEKTU</w:t>
      </w:r>
      <w:r w:rsidRPr="00011536">
        <w:rPr>
          <w:rFonts w:eastAsia="Times New Roman" w:cs="Calibri"/>
          <w:b/>
          <w:lang w:eastAsia="ar-SA"/>
        </w:rPr>
        <w:t xml:space="preserve"> WSKAZUJE JAKIE DZIAŁANIA ZOSTANĄ PODJĘTE W CELU ZAPEWNIENIA RÓWNOŚCIOWEGO ZARZĄDZANIA PROJEKTEM</w:t>
      </w:r>
      <w:r w:rsidRPr="00011536">
        <w:rPr>
          <w:rFonts w:eastAsia="Times New Roman" w:cs="Calibri"/>
          <w:b/>
          <w:vertAlign w:val="superscript"/>
          <w:lang w:eastAsia="ar-SA"/>
        </w:rPr>
        <w:footnoteReference w:id="3"/>
      </w:r>
      <w:r w:rsidRPr="00011536">
        <w:rPr>
          <w:rFonts w:eastAsia="Times New Roman" w:cs="Calibri"/>
          <w:b/>
          <w:lang w:eastAsia="ar-SA"/>
        </w:rPr>
        <w:t>.</w:t>
      </w:r>
    </w:p>
    <w:p w14:paraId="7E603F18" w14:textId="77777777" w:rsidR="00EE3168" w:rsidRPr="00011536" w:rsidRDefault="00EE3168" w:rsidP="00EE3168">
      <w:pPr>
        <w:suppressAutoHyphens/>
        <w:autoSpaceDE w:val="0"/>
        <w:spacing w:before="120" w:after="120" w:line="240" w:lineRule="auto"/>
        <w:ind w:left="720"/>
        <w:jc w:val="both"/>
        <w:rPr>
          <w:rFonts w:eastAsia="Times New Roman" w:cs="Calibri"/>
          <w:i/>
          <w:lang w:eastAsia="ar-SA"/>
        </w:rPr>
      </w:pPr>
    </w:p>
    <w:p w14:paraId="4D617D7E" w14:textId="77777777" w:rsidR="00EE3168" w:rsidRPr="00011536" w:rsidRDefault="00EE3168" w:rsidP="00EE3168">
      <w:pPr>
        <w:suppressAutoHyphens/>
        <w:autoSpaceDE w:val="0"/>
        <w:spacing w:before="120" w:after="120" w:line="240" w:lineRule="auto"/>
        <w:ind w:firstLine="708"/>
        <w:jc w:val="both"/>
        <w:rPr>
          <w:rFonts w:eastAsia="Times New Roman" w:cs="Calibri"/>
          <w:i/>
          <w:lang w:eastAsia="ar-SA"/>
        </w:rPr>
      </w:pPr>
      <w:r w:rsidRPr="00011536">
        <w:rPr>
          <w:rFonts w:eastAsia="Times New Roman" w:cs="Calibri"/>
          <w:i/>
          <w:lang w:eastAsia="ar-SA"/>
        </w:rPr>
        <w:t>(Maksymalna liczba punktów możliwych do zdobycia za spełnienie tego kryterium – 1)</w:t>
      </w:r>
    </w:p>
    <w:p w14:paraId="30183BB1" w14:textId="77777777" w:rsidR="00EE3168" w:rsidRPr="00011536" w:rsidRDefault="00EE3168" w:rsidP="00EE3168">
      <w:pPr>
        <w:suppressAutoHyphens/>
        <w:autoSpaceDE w:val="0"/>
        <w:spacing w:before="120" w:after="120" w:line="240" w:lineRule="auto"/>
        <w:ind w:firstLine="708"/>
        <w:jc w:val="both"/>
        <w:rPr>
          <w:rFonts w:eastAsia="Times New Roman" w:cs="Calibri"/>
          <w:i/>
          <w:lang w:eastAsia="ar-SA"/>
        </w:rPr>
      </w:pPr>
    </w:p>
    <w:p w14:paraId="2CB6C4E0" w14:textId="77777777" w:rsidR="00EE3168" w:rsidRPr="00011536" w:rsidRDefault="00EE3168" w:rsidP="00EE3168">
      <w:p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011536">
        <w:rPr>
          <w:rFonts w:eastAsia="Times New Roman" w:cs="Calibri"/>
          <w:b/>
          <w:lang w:eastAsia="ar-SA"/>
        </w:rPr>
        <w:t xml:space="preserve">konkretnych działań, </w:t>
      </w:r>
      <w:r w:rsidRPr="00011536">
        <w:rPr>
          <w:rFonts w:eastAsia="Times New Roman" w:cs="Calibri"/>
          <w:lang w:eastAsia="ar-SA"/>
        </w:rPr>
        <w:t xml:space="preserve">jakie zostaną podjęte w projekcie w ww. obszarze. </w:t>
      </w:r>
    </w:p>
    <w:p w14:paraId="7AAB9B77" w14:textId="77777777" w:rsidR="00EE3168" w:rsidRPr="00011536" w:rsidRDefault="00EE3168" w:rsidP="00EE3168">
      <w:pPr>
        <w:suppressAutoHyphens/>
        <w:spacing w:before="120" w:after="120" w:line="240" w:lineRule="auto"/>
        <w:jc w:val="both"/>
        <w:rPr>
          <w:rFonts w:eastAsia="Times New Roman" w:cs="Calibri"/>
          <w:lang w:eastAsia="ar-SA"/>
        </w:rPr>
      </w:pPr>
      <w:r w:rsidRPr="00011536">
        <w:rPr>
          <w:rFonts w:cs="Calibri"/>
          <w:color w:val="000000"/>
          <w:lang w:eastAsia="pl-PL"/>
        </w:rPr>
        <w:t xml:space="preserve">Równościowe zarządzanie projektem polega przede wszystkim na zapewnieniu, że osoby zaangażowane w realizację projektu (np. personel projektu, w tym personel odpowiedzialny za zarządzanie lub personel merytoryczny, personel wykonawcy/partnera – dobór zadań w stosunku do poszczególnych grup personelu uzależniony jest od występowania faktycznych potrzeb w tym zakresie) posiadają odpowiednią wiedzę w zakresie obowiązku przestrzegania zasady równości szans kobiet i mężczyzn i potrafią stosować tę zasadę w codziennej pracy przy projekcie. Zdobycie niniejszej wiedzy </w:t>
      </w:r>
      <w:r w:rsidRPr="00011536">
        <w:rPr>
          <w:rFonts w:cs="Calibri"/>
          <w:color w:val="000000"/>
          <w:lang w:eastAsia="pl-PL"/>
        </w:rPr>
        <w:lastRenderedPageBreak/>
        <w:t xml:space="preserve">może się odbyć poprzez poinformowanie osób zaangażowanych w realizację projektu na temat możliwości i sposobów zastosowania zasady równości </w:t>
      </w:r>
      <w:r w:rsidRPr="00011536">
        <w:rPr>
          <w:rFonts w:eastAsia="Times New Roman" w:cs="Calibri"/>
          <w:lang w:eastAsia="ar-SA"/>
        </w:rPr>
        <w:t xml:space="preserve">kobiet i mężczyzn </w:t>
      </w:r>
      <w:r w:rsidRPr="00011536">
        <w:rPr>
          <w:rFonts w:cs="Calibri"/>
          <w:color w:val="000000"/>
          <w:lang w:eastAsia="pl-PL"/>
        </w:rPr>
        <w:t xml:space="preserve">w odniesieniu do problematyki tego konkretnego projektu, a także do wykonywanych przez zespół projektowy obowiązków związanych z prowadzeniem projektu. Dopuszcza się możliwość poinformowania osób w formie szkolenia, </w:t>
      </w:r>
      <w:r w:rsidRPr="00011536">
        <w:rPr>
          <w:rFonts w:cs="Calibri"/>
          <w:color w:val="000000"/>
          <w:u w:val="single"/>
          <w:lang w:eastAsia="pl-PL"/>
        </w:rPr>
        <w:t>ale tylko i wyłącznie w przypadku, jeżeli wyrazi na to zgodę instytucja dokonująca oceny projektu</w:t>
      </w:r>
      <w:r w:rsidRPr="00011536">
        <w:rPr>
          <w:rFonts w:cs="Calibri"/>
          <w:color w:val="000000"/>
          <w:lang w:eastAsia="pl-PL"/>
        </w:rPr>
        <w:t xml:space="preserve"> w oparciu o wskazaną we wniosku o dofinansowanie projektu uzasadnioną, potrzebę, która nie będzie jednocześnie sprzeczna z zasadami udzielania pomocy publicznej i postanowieniami </w:t>
      </w:r>
      <w:r w:rsidRPr="00011536">
        <w:rPr>
          <w:rFonts w:cs="Calibri"/>
          <w:i/>
          <w:color w:val="000000"/>
          <w:lang w:eastAsia="pl-PL"/>
        </w:rPr>
        <w:t xml:space="preserve">Wytycznych </w:t>
      </w:r>
      <w:r w:rsidRPr="00011536">
        <w:rPr>
          <w:rFonts w:cs="Calibri"/>
          <w:i/>
        </w:rPr>
        <w:t>w zakresie kwalifikowalności wydatków w ramach Europejskiego Funduszu Rozwoju Regionalnego, Europejskiego Funduszu Społecznego oraz Funduszu Spójności na lata 2014-2020</w:t>
      </w:r>
      <w:r w:rsidRPr="00011536">
        <w:rPr>
          <w:rFonts w:cs="Calibri"/>
          <w:color w:val="000000"/>
          <w:lang w:eastAsia="pl-PL"/>
        </w:rPr>
        <w:t>.</w:t>
      </w:r>
      <w:r w:rsidRPr="00011536">
        <w:rPr>
          <w:rFonts w:eastAsia="Times New Roman" w:cs="Calibri"/>
          <w:lang w:eastAsia="ar-SA"/>
        </w:rPr>
        <w:t xml:space="preserve"> Działaniem podjętym na rzecz równościowego zarządzania może być również przykładowo:</w:t>
      </w:r>
    </w:p>
    <w:p w14:paraId="2478191F" w14:textId="77777777" w:rsidR="00EE3168" w:rsidRPr="00011536" w:rsidRDefault="00EE3168" w:rsidP="00EE3168">
      <w:pPr>
        <w:numPr>
          <w:ilvl w:val="0"/>
          <w:numId w:val="3"/>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 włączenie do projektu (np. jako konsultantów, doradców) osób lub organizacji posiadających udokumentowaną wiedzę i doświadczenie w prowadzeniu działań z zachowaniem zasady równości szans kobiet i mężczyzn. </w:t>
      </w:r>
    </w:p>
    <w:p w14:paraId="2E687B87" w14:textId="77777777" w:rsidR="00EE3168" w:rsidRPr="00011536" w:rsidRDefault="00EE3168" w:rsidP="00EE3168">
      <w:pPr>
        <w:numPr>
          <w:ilvl w:val="0"/>
          <w:numId w:val="3"/>
        </w:numPr>
        <w:suppressAutoHyphens/>
        <w:autoSpaceDE w:val="0"/>
        <w:spacing w:before="120" w:after="120" w:line="240" w:lineRule="auto"/>
        <w:jc w:val="both"/>
        <w:rPr>
          <w:rFonts w:eastAsia="Times New Roman" w:cs="Calibri"/>
          <w:lang w:eastAsia="ar-SA"/>
        </w:rPr>
      </w:pPr>
      <w:r w:rsidRPr="00011536">
        <w:rPr>
          <w:rFonts w:eastAsia="Times New Roman" w:cs="Calibri"/>
          <w:lang w:eastAsia="ar-SA"/>
        </w:rPr>
        <w:t xml:space="preserve"> 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 tym zakresie. </w:t>
      </w:r>
    </w:p>
    <w:p w14:paraId="7957A588" w14:textId="77777777" w:rsidR="00EE3168" w:rsidRPr="00011536" w:rsidRDefault="00EE3168" w:rsidP="00EE3168">
      <w:pPr>
        <w:suppressAutoHyphens/>
        <w:spacing w:before="120" w:after="120" w:line="240" w:lineRule="auto"/>
        <w:jc w:val="both"/>
        <w:rPr>
          <w:sz w:val="24"/>
          <w:szCs w:val="24"/>
        </w:rPr>
      </w:pPr>
      <w:r w:rsidRPr="00011536">
        <w:rPr>
          <w:rFonts w:eastAsia="Times New Roman" w:cs="Calibri"/>
          <w:lang w:eastAsia="ar-SA"/>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w:t>
      </w:r>
      <w:r w:rsidRPr="00011536">
        <w:rPr>
          <w:rFonts w:eastAsia="Times New Roman" w:cs="Calibri"/>
          <w:color w:val="000000"/>
          <w:lang w:eastAsia="ar-SA"/>
        </w:rPr>
        <w:t xml:space="preserve"> nie zaś zasady horyzontalnej. Dlatego też </w:t>
      </w:r>
      <w:r w:rsidRPr="00011536">
        <w:rPr>
          <w:rFonts w:eastAsia="Times New Roman" w:cs="Calibri"/>
          <w:lang w:eastAsia="ar-SA"/>
        </w:rPr>
        <w:t xml:space="preserve">zróżnicowanie zespołu projektowego ze względu na płeć zalecane jest tam, gdzie </w:t>
      </w:r>
      <w:r w:rsidRPr="00011536">
        <w:rPr>
          <w:rFonts w:eastAsia="Times New Roman" w:cs="Calibri"/>
          <w:bCs/>
          <w:lang w:eastAsia="ar-SA"/>
        </w:rPr>
        <w:t>tworzą się zespoły (partnerstwa, komitety, rady, komisje itp.) podejmujące decyzje w projekcie lub mające wpływ na jego przebieg.</w:t>
      </w:r>
      <w:r w:rsidRPr="00011536">
        <w:rPr>
          <w:rFonts w:eastAsia="Times New Roman" w:cs="Calibri"/>
          <w:lang w:eastAsia="ar-SA"/>
        </w:rPr>
        <w:t xml:space="preserve"> Warto wtedy dopilnować (o ile pozwala na to wiedza i doświadczenie poszczególnych kandydatów oraz obowiązujące uregulowania prawne), aby nie powstawały wyłącznie zespoły jednorodne płciowo.</w:t>
      </w:r>
    </w:p>
    <w:p w14:paraId="32765B27" w14:textId="77777777" w:rsidR="00EE3168" w:rsidRPr="00011536" w:rsidRDefault="00EE3168" w:rsidP="00EE3168"/>
    <w:p w14:paraId="0193ADAE" w14:textId="77777777" w:rsidR="00EE3168" w:rsidRPr="00011536" w:rsidRDefault="00EE3168" w:rsidP="00EE3168">
      <w:pPr>
        <w:pStyle w:val="Nagwek2"/>
        <w:spacing w:before="0" w:after="240" w:line="240" w:lineRule="auto"/>
        <w:jc w:val="both"/>
        <w:rPr>
          <w:rFonts w:ascii="Calibri" w:hAnsi="Calibri" w:cs="Calibri"/>
          <w:i w:val="0"/>
          <w:sz w:val="22"/>
          <w:szCs w:val="22"/>
        </w:rPr>
      </w:pPr>
      <w:r w:rsidRPr="00011536">
        <w:br w:type="page"/>
      </w:r>
      <w:bookmarkStart w:id="3" w:name="_Toc515289250"/>
      <w:r w:rsidRPr="00011536">
        <w:rPr>
          <w:rFonts w:ascii="Calibri" w:hAnsi="Calibri" w:cs="Calibri"/>
          <w:i w:val="0"/>
          <w:sz w:val="22"/>
          <w:szCs w:val="22"/>
        </w:rPr>
        <w:lastRenderedPageBreak/>
        <w:t>Załącznik nr 6 – Zalecenia w zakresie dokonywania oceny spełniania kryteriów merytorycznych</w:t>
      </w:r>
      <w:bookmarkEnd w:id="3"/>
    </w:p>
    <w:p w14:paraId="197A9CC4" w14:textId="77777777" w:rsidR="00EE3168" w:rsidRPr="00011536" w:rsidRDefault="00EE3168" w:rsidP="00EE3168">
      <w:pPr>
        <w:jc w:val="both"/>
        <w:rPr>
          <w:b/>
          <w:i/>
        </w:rPr>
      </w:pPr>
      <w:r w:rsidRPr="00011536">
        <w:rPr>
          <w:b/>
          <w:i/>
        </w:rPr>
        <w:t xml:space="preserve">Kryterium horyzontalne dotyczące </w:t>
      </w:r>
      <w:r w:rsidRPr="00011536">
        <w:rPr>
          <w:b/>
          <w:i/>
          <w:u w:val="single"/>
        </w:rPr>
        <w:t>zgodności projektu z zasadami unijnymi</w:t>
      </w:r>
      <w:r w:rsidRPr="00011536">
        <w:rPr>
          <w:b/>
          <w:i/>
        </w:rPr>
        <w:t xml:space="preserve"> w tym </w:t>
      </w:r>
      <w:r w:rsidRPr="00011536">
        <w:rPr>
          <w:b/>
          <w:i/>
          <w:u w:val="single"/>
        </w:rPr>
        <w:t>m.in</w:t>
      </w:r>
      <w:r w:rsidRPr="00011536">
        <w:rPr>
          <w:b/>
          <w:i/>
        </w:rPr>
        <w:t xml:space="preserve">. sposobu realizacji zasady równości szans i niedyskryminacji, w tym dostępności dla osób </w:t>
      </w:r>
      <w:r w:rsidRPr="00011536">
        <w:rPr>
          <w:b/>
          <w:i/>
        </w:rPr>
        <w:br/>
        <w:t>z niepełnosprawnościami (</w:t>
      </w:r>
      <w:r w:rsidRPr="00011536">
        <w:rPr>
          <w:b/>
          <w:i/>
          <w:u w:val="single"/>
        </w:rPr>
        <w:t>standard minimum</w:t>
      </w:r>
      <w:r w:rsidRPr="00011536">
        <w:rPr>
          <w:b/>
          <w:i/>
        </w:rPr>
        <w:t>);</w:t>
      </w:r>
    </w:p>
    <w:p w14:paraId="0FDCD9A8" w14:textId="77777777" w:rsidR="00EE3168" w:rsidRPr="00011536" w:rsidRDefault="00EE3168" w:rsidP="00EE3168">
      <w:pPr>
        <w:jc w:val="both"/>
      </w:pPr>
      <w:r w:rsidRPr="00011536">
        <w:t xml:space="preserve">Podpunkt dotyczący sposobu realizacji zasady równości szans i niedyskryminacji, w tym dostępności dla osób z niepełnosprawnościami należy ocenić na podstawie informacji zawartych we wniosku </w:t>
      </w:r>
      <w:r w:rsidRPr="00011536">
        <w:br/>
        <w:t xml:space="preserve">o dofinansowanie. </w:t>
      </w:r>
    </w:p>
    <w:p w14:paraId="2696C7D4" w14:textId="77777777" w:rsidR="00EE3168" w:rsidRPr="00011536" w:rsidRDefault="00EE3168" w:rsidP="00EE3168">
      <w:pPr>
        <w:jc w:val="both"/>
      </w:pPr>
      <w:r w:rsidRPr="00011536">
        <w:t xml:space="preserve">Każdy projekt współfinansowany z EFS musi spełnić standard minimum, o którym mowa </w:t>
      </w:r>
      <w:r w:rsidRPr="00011536">
        <w:br/>
        <w:t>w Wytycznych w zakresie realizacji zasady równości szans i niedyskryminacji, w tym dostępności dla osób z niepełnosprawnościami oraz zasady równości szans kobiet  i mężczyzn w funduszach unijnych na lata 2014-2020. Ze względu na fakt, że projekty pozakonkursowe PUP realizowane są w uproszczonej formule w stosunku do standardowego wniosku o dofinansowanie i nie wypełniają części opisowej dotyczącej zadań ten punkt należy ocenić na podstawie informacji zawartych w części dotyczącej grup docelowych w punkcie 3.2, gdzie pup-y wpisują jakie konkretne działania zostaną podjęte w trakcie realizacji projektu w celu zapewnienia równości szans płci i dostępności dla osób z niepełnosprawnościami i na tej podstawie uznać czy kryterium jest spełnione czy należy wniosek skierować do poprawy.</w:t>
      </w:r>
    </w:p>
    <w:p w14:paraId="017CDE48" w14:textId="77777777" w:rsidR="00EE3168" w:rsidRPr="00011536" w:rsidRDefault="00EE3168" w:rsidP="00EE3168">
      <w:pPr>
        <w:spacing w:after="120" w:line="240" w:lineRule="auto"/>
        <w:jc w:val="both"/>
        <w:rPr>
          <w:b/>
        </w:rPr>
      </w:pPr>
      <w:r w:rsidRPr="00011536">
        <w:rPr>
          <w:b/>
        </w:rPr>
        <w:t xml:space="preserve">1. Trafność doboru i spójność zadań przewidzianych do realizacji w ramach projektu w tym: </w:t>
      </w:r>
    </w:p>
    <w:p w14:paraId="2E682C36" w14:textId="77777777" w:rsidR="00EE3168" w:rsidRPr="00011536" w:rsidRDefault="00EE3168" w:rsidP="00EE3168">
      <w:pPr>
        <w:spacing w:before="120" w:after="120" w:line="240" w:lineRule="auto"/>
        <w:jc w:val="both"/>
        <w:rPr>
          <w:b/>
          <w:i/>
        </w:rPr>
      </w:pPr>
      <w:r w:rsidRPr="00011536">
        <w:rPr>
          <w:b/>
        </w:rPr>
        <w:t xml:space="preserve">- </w:t>
      </w:r>
      <w:r w:rsidRPr="00011536">
        <w:rPr>
          <w:b/>
          <w:i/>
        </w:rPr>
        <w:t>uzasadnienie potrzeby realizacji zadań;</w:t>
      </w:r>
    </w:p>
    <w:p w14:paraId="6D74F0B7" w14:textId="77777777" w:rsidR="00EE3168" w:rsidRPr="00011536" w:rsidRDefault="00EE3168" w:rsidP="00EE3168">
      <w:pPr>
        <w:spacing w:before="120" w:after="120" w:line="240" w:lineRule="auto"/>
        <w:jc w:val="both"/>
        <w:rPr>
          <w:i/>
        </w:rPr>
      </w:pPr>
      <w:r w:rsidRPr="00011536">
        <w:rPr>
          <w:i/>
        </w:rPr>
        <w:t xml:space="preserve">Kryterium należy uznać ze spełnione w tym zakresie w przypadku projektów PUP. </w:t>
      </w:r>
    </w:p>
    <w:p w14:paraId="3A43890D" w14:textId="77777777" w:rsidR="00EE3168" w:rsidRPr="00011536" w:rsidRDefault="00EE3168" w:rsidP="00EE3168">
      <w:pPr>
        <w:spacing w:before="120" w:after="120" w:line="240" w:lineRule="auto"/>
        <w:jc w:val="both"/>
        <w:rPr>
          <w:i/>
        </w:rPr>
      </w:pPr>
      <w:r w:rsidRPr="00011536">
        <w:rPr>
          <w:i/>
        </w:rPr>
        <w:t>Zakres form wsparcia, które będą realizowane w odniesieniu do poszczególnych uczestników projektu  wynika z zapisów ustawowych określających przebieg rejestracji danej osoby jako bezrobotnej  i ustalenia dla niej określonego profilu pomocy, które determinuje formy pomocy, jakie PUP może zastosować wobec tej osoby. W związku z powyższym, ze względu na ustawowe uregulowania w tym zakresie i opracowane szczegółowe procedury obowiązujące PUP przy dokonywaniu diagnozy potrzeb osób rejestrujących się jako bezrobotne i stosowania określonych form pomocy kryterium należy uznać za spełnione.</w:t>
      </w:r>
    </w:p>
    <w:p w14:paraId="4BED9934" w14:textId="77777777" w:rsidR="00EE3168" w:rsidRPr="00011536" w:rsidRDefault="00EE3168" w:rsidP="00EE3168">
      <w:pPr>
        <w:spacing w:before="120" w:after="120" w:line="240" w:lineRule="auto"/>
        <w:jc w:val="both"/>
        <w:rPr>
          <w:b/>
          <w:i/>
        </w:rPr>
      </w:pPr>
      <w:r w:rsidRPr="00011536">
        <w:rPr>
          <w:b/>
          <w:i/>
        </w:rPr>
        <w:t>- planowanego sposobu realizacji zadań;</w:t>
      </w:r>
    </w:p>
    <w:p w14:paraId="751B45CA" w14:textId="77777777" w:rsidR="00EE3168" w:rsidRPr="00011536" w:rsidRDefault="00EE3168" w:rsidP="00EE3168">
      <w:pPr>
        <w:spacing w:before="120" w:after="120" w:line="240" w:lineRule="auto"/>
        <w:jc w:val="both"/>
        <w:rPr>
          <w:i/>
        </w:rPr>
      </w:pPr>
      <w:r w:rsidRPr="00011536">
        <w:rPr>
          <w:i/>
        </w:rPr>
        <w:t xml:space="preserve">Kryterium należy uznać ze spełnione w tym zakresie w przypadku projektów PUP. </w:t>
      </w:r>
    </w:p>
    <w:p w14:paraId="325157C9" w14:textId="77777777" w:rsidR="00EE3168" w:rsidRPr="00011536" w:rsidRDefault="00EE3168" w:rsidP="00EE3168">
      <w:pPr>
        <w:spacing w:before="120" w:after="120" w:line="240" w:lineRule="auto"/>
        <w:jc w:val="both"/>
        <w:rPr>
          <w:i/>
        </w:rPr>
      </w:pPr>
      <w:r w:rsidRPr="00011536">
        <w:rPr>
          <w:i/>
        </w:rPr>
        <w:t xml:space="preserve">Zakres form wsparcia i sposób ich realizacji w odniesieniu do poszczególnych uczestników projektu  wynika z zapisów ustawowych określających przebieg rejestracji danej osoby jako bezrobotnej  </w:t>
      </w:r>
      <w:r w:rsidRPr="00011536">
        <w:rPr>
          <w:i/>
        </w:rPr>
        <w:br/>
        <w:t>i ustalenia dla niej określonego profilu pomocy, które determinuje formy pomocy, jakie PUP może zastosować wobec tej osoby. W związku z powyższym, ze względu na ustawowe uregulowania w tym zakresie i opracowane szczegółowe procedury obowiązujące PUP przy dokonywaniu diagnozy potrzeb osób rejestrujących się jako bezrobotne i stosowania określonych form pomocy kryterium należy uznać za spełnione.</w:t>
      </w:r>
    </w:p>
    <w:p w14:paraId="75A1882B" w14:textId="77777777" w:rsidR="00EE3168" w:rsidRPr="00011536" w:rsidRDefault="00EE3168" w:rsidP="00EE3168">
      <w:pPr>
        <w:spacing w:before="120" w:after="120" w:line="240" w:lineRule="auto"/>
        <w:jc w:val="both"/>
        <w:rPr>
          <w:b/>
        </w:rPr>
      </w:pPr>
      <w:r w:rsidRPr="00011536">
        <w:rPr>
          <w:b/>
          <w:i/>
        </w:rPr>
        <w:t>- adekwatność doboru wskaźników specyficznych dla danego projektu (określonych samodzielnie przez wnioskodawcę) (o ile dotyczy),</w:t>
      </w:r>
      <w:r w:rsidRPr="00011536">
        <w:rPr>
          <w:b/>
        </w:rPr>
        <w:t xml:space="preserve"> </w:t>
      </w:r>
    </w:p>
    <w:p w14:paraId="50F1C4C5" w14:textId="77777777" w:rsidR="00EE3168" w:rsidRPr="00011536" w:rsidRDefault="00EE3168" w:rsidP="00EE3168">
      <w:pPr>
        <w:spacing w:before="120" w:after="120" w:line="240" w:lineRule="auto"/>
        <w:jc w:val="both"/>
        <w:rPr>
          <w:i/>
        </w:rPr>
      </w:pPr>
      <w:r w:rsidRPr="00011536">
        <w:rPr>
          <w:i/>
        </w:rPr>
        <w:t>Podpunkt należy ocenić na podstawie informacji zawartych we wniosku o dofinansowanie projektu w punkcie 3.1 i na podstawie informacji zawartych we wniosku uznać kryterium za spełnione lub skierować wniosek do poprawy.</w:t>
      </w:r>
    </w:p>
    <w:p w14:paraId="661689D0" w14:textId="77777777" w:rsidR="00EE3168" w:rsidRPr="00011536" w:rsidRDefault="00EE3168" w:rsidP="00EE3168">
      <w:pPr>
        <w:spacing w:before="120" w:after="120" w:line="240" w:lineRule="auto"/>
        <w:jc w:val="both"/>
        <w:rPr>
          <w:b/>
        </w:rPr>
      </w:pPr>
    </w:p>
    <w:p w14:paraId="09B1DF03" w14:textId="77777777" w:rsidR="00EE3168" w:rsidRPr="00011536" w:rsidRDefault="00EE3168" w:rsidP="00EE3168">
      <w:pPr>
        <w:spacing w:before="120" w:after="120" w:line="240" w:lineRule="auto"/>
        <w:jc w:val="both"/>
        <w:rPr>
          <w:b/>
          <w:i/>
        </w:rPr>
      </w:pPr>
      <w:r w:rsidRPr="00011536">
        <w:rPr>
          <w:b/>
          <w:i/>
        </w:rPr>
        <w:lastRenderedPageBreak/>
        <w:t>- wartości wskaźników realizacji właściwego celu szczegółowego PO WER i wskaźników specyficznych dla danego projektu określonych we wniosku o dofinansowanie (o ile dotyczy), które zostaną osiągnięte w ramach zadań;</w:t>
      </w:r>
    </w:p>
    <w:p w14:paraId="07C51F87" w14:textId="77777777" w:rsidR="00EE3168" w:rsidRPr="00011536" w:rsidRDefault="00EE3168" w:rsidP="00EE3168">
      <w:pPr>
        <w:spacing w:before="120" w:after="120" w:line="240" w:lineRule="auto"/>
        <w:jc w:val="both"/>
        <w:rPr>
          <w:i/>
        </w:rPr>
      </w:pPr>
      <w:r w:rsidRPr="00011536">
        <w:rPr>
          <w:i/>
        </w:rPr>
        <w:t>Podpunkt należy ocenić na podstawie informacji zawartych we wniosku o dofinansowanie projektu w punkcie 4.1 i na podstawie informacji zawartych we wniosku uznać kryterium za spełnione lub skierować wniosek do poprawy.</w:t>
      </w:r>
    </w:p>
    <w:p w14:paraId="305742AE" w14:textId="77777777" w:rsidR="00EE3168" w:rsidRPr="00011536" w:rsidRDefault="00EE3168" w:rsidP="00EE3168">
      <w:pPr>
        <w:spacing w:after="120" w:line="240" w:lineRule="auto"/>
        <w:jc w:val="both"/>
        <w:rPr>
          <w:b/>
          <w:i/>
        </w:rPr>
      </w:pPr>
      <w:r w:rsidRPr="00011536">
        <w:rPr>
          <w:b/>
          <w:i/>
        </w:rPr>
        <w:t>- sposób pomiaru wskaźników realizacji właściwego celu szczegółowego PO WER (nie dotyczy projektów pozakonkursowych PUP) i wskaźników specyficznych dla danego projektu określonych we wniosku o dofinansowanie (o ile dotyczy);</w:t>
      </w:r>
    </w:p>
    <w:p w14:paraId="1EA5CF60" w14:textId="77777777" w:rsidR="00EE3168" w:rsidRPr="00011536" w:rsidRDefault="00EE3168" w:rsidP="00EE3168">
      <w:pPr>
        <w:spacing w:after="120" w:line="240" w:lineRule="auto"/>
        <w:jc w:val="both"/>
        <w:rPr>
          <w:i/>
        </w:rPr>
      </w:pPr>
      <w:r w:rsidRPr="00011536">
        <w:rPr>
          <w:i/>
        </w:rPr>
        <w:t xml:space="preserve">Podpunkt dotyczący wskaźników związanych z realizacją celu szczegółowego nie dotyczy projektów PUP </w:t>
      </w:r>
    </w:p>
    <w:p w14:paraId="5A115843" w14:textId="77777777" w:rsidR="00EE3168" w:rsidRPr="00011536" w:rsidRDefault="00EE3168" w:rsidP="00EE3168">
      <w:pPr>
        <w:spacing w:after="120" w:line="240" w:lineRule="auto"/>
        <w:jc w:val="both"/>
        <w:rPr>
          <w:i/>
        </w:rPr>
      </w:pPr>
      <w:r w:rsidRPr="00011536">
        <w:rPr>
          <w:i/>
        </w:rPr>
        <w:t xml:space="preserve">Jeśli w projekcie ustalono wskaźniki specyficzne, sposób ich pomiaru jest oceniany na podstawie informacji zawartych w pkt 4.1.  </w:t>
      </w:r>
    </w:p>
    <w:p w14:paraId="6673D9A1" w14:textId="77777777" w:rsidR="00EE3168" w:rsidRPr="00011536" w:rsidRDefault="00EE3168" w:rsidP="00EE3168">
      <w:pPr>
        <w:spacing w:before="120" w:after="120" w:line="240" w:lineRule="auto"/>
        <w:jc w:val="both"/>
        <w:rPr>
          <w:b/>
          <w:i/>
        </w:rPr>
      </w:pPr>
      <w:r w:rsidRPr="00011536">
        <w:rPr>
          <w:b/>
          <w:i/>
        </w:rPr>
        <w:t>- sposobu, w jaki zostanie zachowana trwałość rezultatów projektu (o ile dotyczy);</w:t>
      </w:r>
    </w:p>
    <w:p w14:paraId="0570E6C9" w14:textId="77777777" w:rsidR="00EE3168" w:rsidRPr="00011536" w:rsidRDefault="00EE3168" w:rsidP="00EE3168">
      <w:pPr>
        <w:spacing w:before="120" w:after="120" w:line="240" w:lineRule="auto"/>
        <w:jc w:val="both"/>
        <w:rPr>
          <w:i/>
        </w:rPr>
      </w:pPr>
      <w:r w:rsidRPr="00011536">
        <w:rPr>
          <w:i/>
        </w:rPr>
        <w:t>Nie dotyczy projektów PUP.</w:t>
      </w:r>
    </w:p>
    <w:p w14:paraId="575252B5" w14:textId="77777777" w:rsidR="00EE3168" w:rsidRPr="00011536" w:rsidRDefault="00EE3168" w:rsidP="00EE3168">
      <w:pPr>
        <w:spacing w:before="120" w:after="120" w:line="240" w:lineRule="auto"/>
        <w:jc w:val="both"/>
        <w:rPr>
          <w:b/>
          <w:i/>
        </w:rPr>
      </w:pPr>
      <w:r w:rsidRPr="00011536">
        <w:rPr>
          <w:b/>
          <w:i/>
        </w:rPr>
        <w:t>- uzasadnienia wyboru partnerów do realizacji poszczególnych zadań (o ile dotyczy)</w:t>
      </w:r>
    </w:p>
    <w:p w14:paraId="0C3BD19C" w14:textId="77777777" w:rsidR="00EE3168" w:rsidRPr="00011536" w:rsidRDefault="00EE3168" w:rsidP="00EE3168">
      <w:pPr>
        <w:spacing w:before="120" w:after="120" w:line="240" w:lineRule="auto"/>
        <w:jc w:val="both"/>
        <w:rPr>
          <w:i/>
        </w:rPr>
      </w:pPr>
      <w:r w:rsidRPr="00011536">
        <w:rPr>
          <w:i/>
        </w:rPr>
        <w:t>Nie dotyczy projektów PUP.</w:t>
      </w:r>
    </w:p>
    <w:p w14:paraId="6DE4F7B4" w14:textId="77777777" w:rsidR="00EE3168" w:rsidRPr="00011536" w:rsidRDefault="00EE3168" w:rsidP="00EE3168">
      <w:pPr>
        <w:spacing w:before="120" w:after="120" w:line="240" w:lineRule="auto"/>
        <w:jc w:val="both"/>
        <w:rPr>
          <w:b/>
          <w:i/>
        </w:rPr>
      </w:pPr>
      <w:r w:rsidRPr="00011536">
        <w:rPr>
          <w:b/>
          <w:i/>
        </w:rPr>
        <w:t>oraz trafność doboru wskaźników do rozliczenia kwot ryczałtowych i dokumentów potwierdzających ich wykonanie (o ile dotyczy)</w:t>
      </w:r>
    </w:p>
    <w:p w14:paraId="03FFB0C7" w14:textId="77777777" w:rsidR="00EE3168" w:rsidRPr="00011536" w:rsidRDefault="00EE3168" w:rsidP="00EE3168">
      <w:pPr>
        <w:spacing w:before="120" w:after="120" w:line="240" w:lineRule="auto"/>
        <w:jc w:val="both"/>
        <w:rPr>
          <w:i/>
        </w:rPr>
      </w:pPr>
      <w:r w:rsidRPr="00011536">
        <w:rPr>
          <w:i/>
        </w:rPr>
        <w:t>Nie dotyczy projektów PUP.</w:t>
      </w:r>
    </w:p>
    <w:p w14:paraId="032D637E" w14:textId="77777777" w:rsidR="00EE3168" w:rsidRPr="00011536" w:rsidRDefault="00EE3168" w:rsidP="00EE3168">
      <w:pPr>
        <w:spacing w:before="120" w:after="120" w:line="240" w:lineRule="auto"/>
        <w:jc w:val="both"/>
        <w:rPr>
          <w:b/>
        </w:rPr>
      </w:pPr>
      <w:r w:rsidRPr="00011536">
        <w:rPr>
          <w:b/>
        </w:rPr>
        <w:t>2. Adekwatność doboru grupy docelowej do właściwego celu szczegółowego PO WER oraz jakość diagnozy specyfiki tej grupy, w tym opis:</w:t>
      </w:r>
    </w:p>
    <w:p w14:paraId="7F4E77CA" w14:textId="77777777" w:rsidR="00EE3168" w:rsidRPr="00011536" w:rsidRDefault="00EE3168" w:rsidP="00EE3168">
      <w:pPr>
        <w:spacing w:before="120" w:after="120" w:line="240" w:lineRule="auto"/>
        <w:jc w:val="both"/>
        <w:rPr>
          <w:b/>
        </w:rPr>
      </w:pPr>
      <w:r w:rsidRPr="00011536">
        <w:rPr>
          <w:b/>
        </w:rPr>
        <w:t>- istotnych cech uczestników (osób lub podmiotów), którzy zostaną objęci wsparciem;</w:t>
      </w:r>
    </w:p>
    <w:p w14:paraId="0056883C" w14:textId="77777777" w:rsidR="00EE3168" w:rsidRPr="00011536" w:rsidRDefault="00EE3168" w:rsidP="00EE3168">
      <w:pPr>
        <w:spacing w:before="120" w:after="120" w:line="240" w:lineRule="auto"/>
        <w:jc w:val="both"/>
        <w:rPr>
          <w:i/>
        </w:rPr>
      </w:pPr>
      <w:r w:rsidRPr="00011536">
        <w:rPr>
          <w:i/>
        </w:rPr>
        <w:t>Podpunkt dotyczący istotnych cech uczestników należy ocenić na podstawie informacji zawartych we wniosku o dofinansowanie projektu w punkcie 3.2  i na podstawie informacji zawartych we wniosku uznać kryterium za spełnione lub skierować wniosek do poprawy.</w:t>
      </w:r>
    </w:p>
    <w:p w14:paraId="12B515FB" w14:textId="77777777" w:rsidR="00EE3168" w:rsidRPr="00011536" w:rsidRDefault="00EE3168" w:rsidP="00EE3168">
      <w:pPr>
        <w:spacing w:before="120" w:after="120" w:line="240" w:lineRule="auto"/>
        <w:jc w:val="both"/>
        <w:rPr>
          <w:b/>
        </w:rPr>
      </w:pPr>
      <w:r w:rsidRPr="00011536">
        <w:rPr>
          <w:b/>
        </w:rPr>
        <w:t xml:space="preserve">- potrzeb i oczekiwań uczestników projektu w kontekście wsparcia, które ma być udzielane </w:t>
      </w:r>
      <w:r w:rsidRPr="00011536">
        <w:rPr>
          <w:b/>
        </w:rPr>
        <w:br/>
        <w:t>w ramach projektu;</w:t>
      </w:r>
    </w:p>
    <w:p w14:paraId="4818E9CB" w14:textId="77777777" w:rsidR="00EE3168" w:rsidRPr="00011536" w:rsidRDefault="00EE3168" w:rsidP="00EE3168">
      <w:pPr>
        <w:spacing w:before="120" w:after="120" w:line="240" w:lineRule="auto"/>
        <w:jc w:val="both"/>
        <w:rPr>
          <w:i/>
        </w:rPr>
      </w:pPr>
      <w:r w:rsidRPr="00011536">
        <w:rPr>
          <w:i/>
        </w:rPr>
        <w:t xml:space="preserve">Kryterium należy uznać ze spełnione w tym zakresie w przypadku projektów PUP. </w:t>
      </w:r>
    </w:p>
    <w:p w14:paraId="7ECDEE02" w14:textId="77777777" w:rsidR="00EE3168" w:rsidRPr="00011536" w:rsidRDefault="00EE3168" w:rsidP="00EE3168">
      <w:pPr>
        <w:spacing w:before="120" w:after="120" w:line="240" w:lineRule="auto"/>
        <w:jc w:val="both"/>
        <w:rPr>
          <w:i/>
        </w:rPr>
      </w:pPr>
      <w:r w:rsidRPr="00011536">
        <w:rPr>
          <w:i/>
        </w:rPr>
        <w:t>Ustawa o promocji zatrudnienia i instytucjach rynku pracy regulująca zasady realizacji projektów PUP oraz wskazująca możliwe formy wsparcia dokładnie opisuje procedurę rejestracji osób bezrobotnych</w:t>
      </w:r>
      <w:r w:rsidRPr="00011536">
        <w:rPr>
          <w:i/>
        </w:rPr>
        <w:br/>
        <w:t xml:space="preserve"> i ustalenia profilu pomocy, na podstawie którego opracowany jest Indywidualny Plan Działania,</w:t>
      </w:r>
      <w:r w:rsidRPr="00011536">
        <w:rPr>
          <w:i/>
        </w:rPr>
        <w:br/>
        <w:t xml:space="preserve"> a następnie opracowywana jest ścieżka realizacji wsparcia w projekcie. To na tym etapie dokonywana jest analiza potrzeb i oczekiwań uczestników projektu w kontekście wsparcia, które ma być udzielane w ramach projektu. W związku z powyższym, ze względu na ustawowe uregulowania w tym zakresie i opracowane szczegółowe procedury obowiązujące PUP przy dokonywaniu diagnozy potrzeb osób rejestrujących się jako bezrobotne kryterium należy uznać za spełnione.</w:t>
      </w:r>
    </w:p>
    <w:p w14:paraId="3D30D044" w14:textId="77777777" w:rsidR="00EE3168" w:rsidRPr="00011536" w:rsidRDefault="00EE3168" w:rsidP="00EE3168">
      <w:pPr>
        <w:spacing w:before="120" w:after="120" w:line="240" w:lineRule="auto"/>
        <w:jc w:val="both"/>
        <w:rPr>
          <w:b/>
        </w:rPr>
      </w:pPr>
      <w:r w:rsidRPr="00011536">
        <w:rPr>
          <w:b/>
        </w:rPr>
        <w:t>- barier, na które napotykają uczestnicy projektu;</w:t>
      </w:r>
    </w:p>
    <w:p w14:paraId="14B29F31" w14:textId="77777777" w:rsidR="00EE3168" w:rsidRPr="00011536" w:rsidRDefault="00EE3168" w:rsidP="00EE3168">
      <w:pPr>
        <w:spacing w:before="120" w:after="120" w:line="240" w:lineRule="auto"/>
        <w:jc w:val="both"/>
        <w:rPr>
          <w:i/>
        </w:rPr>
      </w:pPr>
      <w:r w:rsidRPr="00011536">
        <w:rPr>
          <w:i/>
        </w:rPr>
        <w:t>Podpunkt dotyczący barier, na które napotykają uczestnicy projektów należy ocenić na podstawie informacji zawartych we wniosku o dofinansowanie wyłącznie odniesieniu do opisanych tzw. barier równościowych lub w zakresie dostępności, na jakie napotykają uczestnicy i uczestniczki projektu i na podstawie zawartych we wniosku informacji uznać kryterium za spełnione lub skierować wniosek do poprawy.</w:t>
      </w:r>
    </w:p>
    <w:p w14:paraId="2391D027" w14:textId="77777777" w:rsidR="00EE3168" w:rsidRPr="00011536" w:rsidRDefault="00EE3168" w:rsidP="00EE3168">
      <w:pPr>
        <w:spacing w:before="120" w:after="120" w:line="240" w:lineRule="auto"/>
        <w:jc w:val="both"/>
        <w:rPr>
          <w:b/>
        </w:rPr>
      </w:pPr>
      <w:r w:rsidRPr="00011536">
        <w:rPr>
          <w:b/>
        </w:rPr>
        <w:lastRenderedPageBreak/>
        <w:t>- sposobu rekrutacji uczestników projektu, w tym kryteriów rekrutacji i kwestii zapewnienia dostępności dla osób  z niepełnosprawnościami.</w:t>
      </w:r>
    </w:p>
    <w:p w14:paraId="2BEB283C" w14:textId="77777777" w:rsidR="00EE3168" w:rsidRPr="00011536" w:rsidRDefault="00EE3168" w:rsidP="00EE3168">
      <w:pPr>
        <w:spacing w:before="120" w:after="120" w:line="240" w:lineRule="auto"/>
        <w:jc w:val="both"/>
        <w:rPr>
          <w:i/>
        </w:rPr>
      </w:pPr>
      <w:r w:rsidRPr="00011536">
        <w:rPr>
          <w:i/>
        </w:rPr>
        <w:t xml:space="preserve">Projekty powiatowych urzędów pracy finansowane ze środków FP realizowane są zgodnie z zapisami ustawy o promocji zatrudnienia i instytucjach rynku pracy i są skierowane wyłącznie do osób zarejestrowanych jako bezrobotne, dla których został ustalony I lub II profil pomocy. </w:t>
      </w:r>
    </w:p>
    <w:p w14:paraId="777344E2" w14:textId="77777777" w:rsidR="00EE3168" w:rsidRPr="00011536" w:rsidRDefault="00EE3168" w:rsidP="00EE3168">
      <w:pPr>
        <w:spacing w:before="120" w:after="120" w:line="240" w:lineRule="auto"/>
        <w:jc w:val="both"/>
        <w:rPr>
          <w:i/>
        </w:rPr>
      </w:pPr>
      <w:r w:rsidRPr="00011536">
        <w:rPr>
          <w:i/>
        </w:rPr>
        <w:t xml:space="preserve">Sposób i zasady rejestracji osób bezrobotnych a także zakres form wsparcia realizowanych </w:t>
      </w:r>
      <w:r w:rsidRPr="00011536">
        <w:rPr>
          <w:i/>
        </w:rPr>
        <w:br/>
        <w:t>w poszczególnych profilach pomocy wynika zatem wprost z zapisów ustawowych i został szczegółowo opisany w art. 33 ustawy i w związku z powyższym w tym punkcie ocena spełnienia kryterium powinna skoncentrować się wyłącznie na analizie informacji dotyczących działań podjętych na etapie rekrutacji do projektu w celu zapewnienia równości szans płci i na dostępności dla osób z niepełnosprawnościami. Na podstawie tych informacji należy uznać kryterium za spełnione lub skierować wniosek do poprawy.</w:t>
      </w:r>
    </w:p>
    <w:p w14:paraId="1C26900F" w14:textId="77777777" w:rsidR="00EE3168" w:rsidRPr="00011536" w:rsidRDefault="00EE3168" w:rsidP="00EE3168">
      <w:pPr>
        <w:spacing w:before="120" w:after="120" w:line="240" w:lineRule="auto"/>
        <w:jc w:val="both"/>
        <w:rPr>
          <w:b/>
        </w:rPr>
      </w:pPr>
      <w:r w:rsidRPr="00011536">
        <w:rPr>
          <w:b/>
        </w:rPr>
        <w:t xml:space="preserve">3. Prawidłowość </w:t>
      </w:r>
      <w:r w:rsidRPr="00011536">
        <w:rPr>
          <w:b/>
          <w:bCs/>
        </w:rPr>
        <w:t>budżetu projektu</w:t>
      </w:r>
      <w:r w:rsidRPr="00011536">
        <w:rPr>
          <w:b/>
        </w:rPr>
        <w:t xml:space="preserve">, w tym: </w:t>
      </w:r>
    </w:p>
    <w:p w14:paraId="0E714FF7" w14:textId="77777777" w:rsidR="00EE3168" w:rsidRPr="00011536" w:rsidRDefault="00EE3168" w:rsidP="00EE3168">
      <w:pPr>
        <w:numPr>
          <w:ilvl w:val="0"/>
          <w:numId w:val="5"/>
        </w:numPr>
        <w:tabs>
          <w:tab w:val="left" w:pos="284"/>
          <w:tab w:val="left" w:pos="426"/>
        </w:tabs>
        <w:spacing w:before="120" w:after="120" w:line="240" w:lineRule="auto"/>
        <w:jc w:val="both"/>
        <w:rPr>
          <w:b/>
        </w:rPr>
      </w:pPr>
      <w:r w:rsidRPr="00011536">
        <w:rPr>
          <w:b/>
        </w:rPr>
        <w:t xml:space="preserve"> zgodność wydatków z Wytycznymi w zakresie kwalifikowalności wydatków w ramach EFRR, EFS i FS na lata 2014-2020, w szczególności niezbędność wydatków do osiągania celów projektu;</w:t>
      </w:r>
    </w:p>
    <w:p w14:paraId="2C157945" w14:textId="77777777" w:rsidR="00EE3168" w:rsidRPr="00011536" w:rsidRDefault="00EE3168" w:rsidP="00EE3168">
      <w:pPr>
        <w:tabs>
          <w:tab w:val="left" w:pos="284"/>
          <w:tab w:val="left" w:pos="426"/>
        </w:tabs>
        <w:spacing w:before="120" w:after="120" w:line="240" w:lineRule="auto"/>
        <w:jc w:val="both"/>
        <w:rPr>
          <w:i/>
        </w:rPr>
      </w:pPr>
      <w:r w:rsidRPr="00011536">
        <w:rPr>
          <w:i/>
        </w:rPr>
        <w:t>Podpunkt należy ocenić na podstawie informacji zawartych we wniosku o dofinansowanie projektu w rozdziale VI szczegółowy budżet i na podstawie informacji zawartych we wniosku uznać kryterium za spełnione lub skierować wniosek do poprawy.</w:t>
      </w:r>
    </w:p>
    <w:p w14:paraId="4EDA0AEE" w14:textId="77777777" w:rsidR="00EE3168" w:rsidRPr="00011536" w:rsidRDefault="00EE3168" w:rsidP="00EE3168">
      <w:pPr>
        <w:numPr>
          <w:ilvl w:val="0"/>
          <w:numId w:val="5"/>
        </w:numPr>
        <w:tabs>
          <w:tab w:val="left" w:pos="284"/>
          <w:tab w:val="left" w:pos="426"/>
        </w:tabs>
        <w:spacing w:before="120" w:after="120" w:line="240" w:lineRule="auto"/>
        <w:jc w:val="both"/>
        <w:rPr>
          <w:b/>
        </w:rPr>
      </w:pPr>
      <w:r w:rsidRPr="00011536">
        <w:rPr>
          <w:b/>
        </w:rPr>
        <w:t xml:space="preserve"> zgodność z SzOOP w zakresie wymaganego poziomu cross-financingu, wkładu własnego oraz pomocy publicznej, </w:t>
      </w:r>
    </w:p>
    <w:p w14:paraId="1DE23583" w14:textId="77777777" w:rsidR="00EE3168" w:rsidRPr="00011536" w:rsidRDefault="00EE3168" w:rsidP="00EE3168">
      <w:pPr>
        <w:spacing w:before="120" w:after="120" w:line="240" w:lineRule="auto"/>
        <w:jc w:val="both"/>
        <w:rPr>
          <w:i/>
        </w:rPr>
      </w:pPr>
      <w:r w:rsidRPr="00011536">
        <w:rPr>
          <w:i/>
        </w:rPr>
        <w:t xml:space="preserve">Nie dotyczy projektów PUP. </w:t>
      </w:r>
    </w:p>
    <w:p w14:paraId="0A2BAF65" w14:textId="77777777" w:rsidR="00EE3168" w:rsidRPr="00011536" w:rsidRDefault="00EE3168" w:rsidP="00EE3168">
      <w:pPr>
        <w:spacing w:before="120" w:after="120" w:line="240" w:lineRule="auto"/>
        <w:jc w:val="both"/>
        <w:rPr>
          <w:b/>
        </w:rPr>
      </w:pPr>
      <w:r w:rsidRPr="00011536">
        <w:rPr>
          <w:b/>
        </w:rPr>
        <w:t xml:space="preserve">c)  zgodność ze stawkami jednostkowymi (o ile dotyczy) oraz standardem i cenami rynkowymi określonymi w regulaminie konkursu lub wezwaniu do złożenia wniosku o dofinansowanie projektu pozakonkursowego, </w:t>
      </w:r>
    </w:p>
    <w:p w14:paraId="48F47023" w14:textId="77777777" w:rsidR="00EE3168" w:rsidRPr="00011536" w:rsidRDefault="00EE3168" w:rsidP="00EE3168">
      <w:pPr>
        <w:spacing w:before="120" w:after="120" w:line="240" w:lineRule="auto"/>
        <w:jc w:val="both"/>
        <w:rPr>
          <w:i/>
        </w:rPr>
      </w:pPr>
      <w:r w:rsidRPr="00011536">
        <w:rPr>
          <w:b/>
        </w:rPr>
        <w:t>K</w:t>
      </w:r>
      <w:r w:rsidRPr="00011536">
        <w:rPr>
          <w:i/>
        </w:rPr>
        <w:t xml:space="preserve">ryterium należy uznać za spełnione w przypadku projektów PUP, gdyż w ramach tych projektów urzędy pracy realizują wsparcie w oparciu o standardy określone w ustawie o promocji zatrudnienia i instytucjach rynku pracy i rozporządzeniach wykonawczych do ustawy, które precyzyjnie określają jak daną formę wsparcia należy realizować. </w:t>
      </w:r>
    </w:p>
    <w:p w14:paraId="647EBC44" w14:textId="77777777" w:rsidR="00EE3168" w:rsidRPr="00011536" w:rsidRDefault="00EE3168" w:rsidP="00EE3168">
      <w:pPr>
        <w:spacing w:before="120" w:after="120" w:line="240" w:lineRule="auto"/>
        <w:jc w:val="both"/>
        <w:rPr>
          <w:b/>
        </w:rPr>
      </w:pPr>
      <w:r w:rsidRPr="00011536">
        <w:rPr>
          <w:b/>
        </w:rPr>
        <w:t>d) w ramach kwot ryczałtowych (o ile dotyczy) - uzasadnienie racjonalności i niezbędności każdego wydatku w budżecie projektu</w:t>
      </w:r>
    </w:p>
    <w:p w14:paraId="4AEDD7D9" w14:textId="25418FEC" w:rsidR="0051691C" w:rsidRDefault="00EE3168" w:rsidP="00EE3168">
      <w:pPr>
        <w:rPr>
          <w:i/>
        </w:rPr>
      </w:pPr>
      <w:r w:rsidRPr="00011536">
        <w:rPr>
          <w:i/>
        </w:rPr>
        <w:t>Nie dotyczy projektów PUP</w:t>
      </w:r>
      <w:r>
        <w:rPr>
          <w:i/>
        </w:rPr>
        <w:t>.</w:t>
      </w:r>
    </w:p>
    <w:p w14:paraId="5F3B184A" w14:textId="77777777" w:rsidR="00EE3168" w:rsidRDefault="00EE3168" w:rsidP="00EE3168"/>
    <w:sectPr w:rsidR="00EE3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B33" w14:textId="77777777" w:rsidR="006F1E01" w:rsidRDefault="006F1E01" w:rsidP="00EE3168">
      <w:pPr>
        <w:spacing w:after="0" w:line="240" w:lineRule="auto"/>
      </w:pPr>
      <w:r>
        <w:separator/>
      </w:r>
    </w:p>
  </w:endnote>
  <w:endnote w:type="continuationSeparator" w:id="0">
    <w:p w14:paraId="064B6CB4" w14:textId="77777777" w:rsidR="006F1E01" w:rsidRDefault="006F1E01" w:rsidP="00EE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C76A" w14:textId="77777777" w:rsidR="006F1E01" w:rsidRDefault="006F1E01" w:rsidP="00EE3168">
      <w:pPr>
        <w:spacing w:after="0" w:line="240" w:lineRule="auto"/>
      </w:pPr>
      <w:r>
        <w:separator/>
      </w:r>
    </w:p>
  </w:footnote>
  <w:footnote w:type="continuationSeparator" w:id="0">
    <w:p w14:paraId="34E106FA" w14:textId="77777777" w:rsidR="006F1E01" w:rsidRDefault="006F1E01" w:rsidP="00EE3168">
      <w:pPr>
        <w:spacing w:after="0" w:line="240" w:lineRule="auto"/>
      </w:pPr>
      <w:r>
        <w:continuationSeparator/>
      </w:r>
    </w:p>
  </w:footnote>
  <w:footnote w:id="1">
    <w:p w14:paraId="1A47044D" w14:textId="77777777" w:rsidR="00EE3168" w:rsidRPr="00903784" w:rsidRDefault="00EE3168" w:rsidP="00EE3168">
      <w:pPr>
        <w:pStyle w:val="Tekstprzypisudolnego"/>
        <w:jc w:val="both"/>
        <w:rPr>
          <w:sz w:val="18"/>
          <w:szCs w:val="18"/>
        </w:rPr>
      </w:pPr>
      <w:r w:rsidRPr="00903784">
        <w:rPr>
          <w:rStyle w:val="Odwoanieprzypisudolnego"/>
          <w:sz w:val="18"/>
          <w:szCs w:val="18"/>
        </w:rPr>
        <w:footnoteRef/>
      </w:r>
      <w:r w:rsidRPr="00903784">
        <w:rPr>
          <w:sz w:val="18"/>
          <w:szCs w:val="18"/>
        </w:rPr>
        <w:t xml:space="preserve"> </w:t>
      </w:r>
      <w:r w:rsidRPr="00903784">
        <w:rPr>
          <w:rFonts w:cs="Arial"/>
          <w:sz w:val="18"/>
          <w:szCs w:val="18"/>
          <w:lang w:eastAsia="ar-SA"/>
        </w:rPr>
        <w:t xml:space="preserve">Niezbędne jest wskazanie co najmniej jednej bariery równościowej. Bariery równościowe </w:t>
      </w:r>
      <w:r w:rsidRPr="003A3371">
        <w:rPr>
          <w:sz w:val="18"/>
          <w:szCs w:val="18"/>
        </w:rPr>
        <w:t xml:space="preserve">to systemowe nierówności i ograniczenia jednej z płci, najczęściej kobiet, które są reprodukowane i utrwalane społecznie i kulturowo. Przełamanie ich </w:t>
      </w:r>
      <w:r>
        <w:rPr>
          <w:sz w:val="18"/>
          <w:szCs w:val="18"/>
        </w:rPr>
        <w:t xml:space="preserve">sprzyja osiągnięciu </w:t>
      </w:r>
      <w:r w:rsidRPr="003A3371">
        <w:rPr>
          <w:sz w:val="18"/>
          <w:szCs w:val="18"/>
        </w:rPr>
        <w:t>rzeczywistej, faktycznej</w:t>
      </w:r>
      <w:hyperlink r:id="rId1" w:tgtFrame="_blank" w:history="1">
        <w:r w:rsidRPr="003A3371">
          <w:rPr>
            <w:color w:val="0000FF"/>
            <w:sz w:val="18"/>
            <w:szCs w:val="18"/>
            <w:u w:val="single"/>
          </w:rPr>
          <w:t xml:space="preserve"> równości szans kobiet i mężczyzn</w:t>
        </w:r>
      </w:hyperlink>
      <w:r w:rsidRPr="003A3371">
        <w:rPr>
          <w:sz w:val="18"/>
          <w:szCs w:val="18"/>
        </w:rPr>
        <w:t>. Wymienione poniżej bariery równości zostały sformułowane przez Komisję Europejską w dokumencie „</w:t>
      </w:r>
      <w:hyperlink r:id="rId2" w:tgtFrame="_blank" w:history="1">
        <w:r w:rsidRPr="003A3371">
          <w:rPr>
            <w:color w:val="0000FF"/>
            <w:sz w:val="18"/>
            <w:szCs w:val="18"/>
            <w:u w:val="single"/>
          </w:rPr>
          <w:t>Plan Działań na rzecz Równości Kobiet i Mężczyzn na lata 2006-2010</w:t>
        </w:r>
      </w:hyperlink>
      <w:r w:rsidRPr="003A3371">
        <w:rPr>
          <w:sz w:val="18"/>
          <w:szCs w:val="18"/>
        </w:rPr>
        <w:t>”, przy czym należy pamiętać, że jest to katalog otwarty (definicja pochodzi z portalu www.rownosc.info)</w:t>
      </w:r>
      <w:r>
        <w:rPr>
          <w:sz w:val="18"/>
          <w:szCs w:val="18"/>
        </w:rPr>
        <w:t>.</w:t>
      </w:r>
    </w:p>
  </w:footnote>
  <w:footnote w:id="2">
    <w:p w14:paraId="317CB532" w14:textId="77777777" w:rsidR="00EE3168" w:rsidRPr="003A3371" w:rsidRDefault="00EE3168" w:rsidP="00EE3168">
      <w:pPr>
        <w:pStyle w:val="Tekstprzypisudolnego"/>
        <w:jc w:val="both"/>
        <w:rPr>
          <w:sz w:val="18"/>
          <w:szCs w:val="18"/>
        </w:rPr>
      </w:pPr>
      <w:r w:rsidRPr="003A3371">
        <w:rPr>
          <w:rStyle w:val="Odwoanieprzypisudolnego"/>
          <w:sz w:val="18"/>
          <w:szCs w:val="18"/>
        </w:rPr>
        <w:footnoteRef/>
      </w:r>
      <w:r w:rsidRPr="003A3371">
        <w:rPr>
          <w:sz w:val="18"/>
          <w:szCs w:val="18"/>
        </w:rPr>
        <w:t xml:space="preserve"> Niewidoczność polega na niewystarczającym uwzględnianiu w działaniach </w:t>
      </w:r>
      <w:r>
        <w:rPr>
          <w:sz w:val="18"/>
          <w:szCs w:val="18"/>
        </w:rPr>
        <w:t xml:space="preserve">zdrowotnych </w:t>
      </w:r>
      <w:hyperlink r:id="rId3" w:tgtFrame="_blank" w:history="1">
        <w:r w:rsidRPr="0005342F">
          <w:rPr>
            <w:color w:val="000000"/>
            <w:sz w:val="18"/>
            <w:szCs w:val="18"/>
          </w:rPr>
          <w:t>perspektywy płci</w:t>
        </w:r>
      </w:hyperlink>
      <w:r w:rsidRPr="003A3371">
        <w:rPr>
          <w:sz w:val="18"/>
          <w:szCs w:val="18"/>
        </w:rPr>
        <w:t>. Kultura dbania o zdrowie wśród kobiet i mężczyzn jest zupełnie inna</w:t>
      </w:r>
      <w:r>
        <w:rPr>
          <w:sz w:val="18"/>
          <w:szCs w:val="18"/>
        </w:rPr>
        <w:t xml:space="preserve"> (…)</w:t>
      </w:r>
      <w:r w:rsidRPr="003A3371">
        <w:rPr>
          <w:sz w:val="18"/>
          <w:szCs w:val="18"/>
        </w:rPr>
        <w:t xml:space="preserve">. W efekcie mężczyźni rzadziej </w:t>
      </w:r>
      <w:r>
        <w:rPr>
          <w:sz w:val="18"/>
          <w:szCs w:val="18"/>
        </w:rPr>
        <w:t xml:space="preserve">korzystają z pomocy </w:t>
      </w:r>
      <w:r w:rsidRPr="003A3371">
        <w:rPr>
          <w:sz w:val="18"/>
          <w:szCs w:val="18"/>
        </w:rPr>
        <w:t>lekarzy, trafiają do nich także w późniejszej fazie choroby.</w:t>
      </w:r>
      <w:r>
        <w:rPr>
          <w:sz w:val="18"/>
          <w:szCs w:val="18"/>
        </w:rPr>
        <w:t xml:space="preserve"> (…)</w:t>
      </w:r>
      <w:r w:rsidRPr="003A3371">
        <w:rPr>
          <w:sz w:val="18"/>
          <w:szCs w:val="18"/>
        </w:rPr>
        <w:t xml:space="preserve"> Widoczne różnice widać także w obszarze profilaktyki, która znacznie czę</w:t>
      </w:r>
      <w:r>
        <w:rPr>
          <w:sz w:val="18"/>
          <w:szCs w:val="18"/>
        </w:rPr>
        <w:t>ściej jest adresowana do kobiet</w:t>
      </w:r>
      <w:r w:rsidRPr="003A3371">
        <w:rPr>
          <w:sz w:val="18"/>
          <w:szCs w:val="18"/>
        </w:rPr>
        <w:t xml:space="preserve"> i są to akcje zarówno organizowane na poziomie państwa, jak i organizacji pozarządowych czy firm</w:t>
      </w:r>
      <w:r>
        <w:rPr>
          <w:sz w:val="18"/>
          <w:szCs w:val="18"/>
        </w:rPr>
        <w:t xml:space="preserve"> (definicji pochodzi z portalu www.rownosc.info).</w:t>
      </w:r>
    </w:p>
  </w:footnote>
  <w:footnote w:id="3">
    <w:p w14:paraId="1695DE4E" w14:textId="77777777" w:rsidR="00000000" w:rsidRDefault="00EE3168">
      <w:r>
        <w:rPr>
          <w:rStyle w:val="Odwoanieprzypisudolnego"/>
        </w:rPr>
        <w:footnoteRef/>
      </w:r>
      <w:r>
        <w:t xml:space="preserve"> </w:t>
      </w:r>
      <w:r w:rsidRPr="00FF5752">
        <w:rPr>
          <w:b/>
          <w:u w:val="single"/>
        </w:rPr>
        <w:t>Niniejszy punkt nie będzie mieć zastosowania w przypadku wniosków o dofinansowanie projektów powiatowych urzędów pracy.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6A4"/>
    <w:multiLevelType w:val="hybridMultilevel"/>
    <w:tmpl w:val="5D0E7728"/>
    <w:lvl w:ilvl="0" w:tplc="D3FE4264">
      <w:start w:val="1"/>
      <w:numFmt w:val="lowerLetter"/>
      <w:lvlText w:val="%1)"/>
      <w:lvlJc w:val="left"/>
      <w:pPr>
        <w:ind w:left="0" w:firstLine="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15:restartNumberingAfterBreak="0">
    <w:nsid w:val="4AB37407"/>
    <w:multiLevelType w:val="hybridMultilevel"/>
    <w:tmpl w:val="8F6A59DE"/>
    <w:lvl w:ilvl="0" w:tplc="2E94618E">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39"/>
    <w:rsid w:val="0051691C"/>
    <w:rsid w:val="006F1E01"/>
    <w:rsid w:val="007E0B39"/>
    <w:rsid w:val="00C7581E"/>
    <w:rsid w:val="00EE3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D42B"/>
  <w15:chartTrackingRefBased/>
  <w15:docId w15:val="{84B8E89E-48E4-477B-8526-58EDDCD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168"/>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qFormat/>
    <w:rsid w:val="00EE3168"/>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3168"/>
    <w:rPr>
      <w:rFonts w:ascii="Cambria" w:eastAsia="Times New Roman" w:hAnsi="Cambria" w:cs="Times New Roman"/>
      <w:b/>
      <w:bCs/>
      <w:i/>
      <w:iCs/>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ce"/>
    <w:basedOn w:val="Normalny"/>
    <w:link w:val="TekstprzypisudolnegoZnak"/>
    <w:rsid w:val="00EE316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ce Znak,FOOTNOTES Znak"/>
    <w:basedOn w:val="Domylnaczcionkaakapitu"/>
    <w:link w:val="Tekstprzypisudolnego"/>
    <w:rsid w:val="00EE316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EE3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rownosc.info/dictionary/perspektywa-pci/" TargetMode="External"/><Relationship Id="rId2" Type="http://schemas.openxmlformats.org/officeDocument/2006/relationships/hyperlink" Target="http://rownosc.info/bibliography/document/plan-dziaan-na-rzecz-rownosci-kobiet-i-mezczyzn-20" TargetMode="External"/><Relationship Id="rId1" Type="http://schemas.openxmlformats.org/officeDocument/2006/relationships/hyperlink" Target="http://rownosc.info/dictionary/rownosc-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3848</Words>
  <Characters>23091</Characters>
  <Application>Microsoft Office Word</Application>
  <DocSecurity>0</DocSecurity>
  <Lines>192</Lines>
  <Paragraphs>53</Paragraphs>
  <ScaleCrop>false</ScaleCrop>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Wójcik</dc:creator>
  <cp:keywords/>
  <dc:description/>
  <cp:lastModifiedBy>Jarosław Wójcik</cp:lastModifiedBy>
  <cp:revision>2</cp:revision>
  <dcterms:created xsi:type="dcterms:W3CDTF">2020-01-09T11:03:00Z</dcterms:created>
  <dcterms:modified xsi:type="dcterms:W3CDTF">2020-01-09T11:03:00Z</dcterms:modified>
</cp:coreProperties>
</file>